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4D21A">
      <w:pPr>
        <w:spacing w:line="560" w:lineRule="exact"/>
        <w:jc w:val="center"/>
        <w:rPr>
          <w:rFonts w:asciiTheme="minorEastAsia" w:hAnsiTheme="minorEastAsia" w:eastAsiaTheme="minorEastAsia" w:cstheme="minorEastAsia"/>
          <w:color w:val="auto"/>
          <w:kern w:val="0"/>
          <w:sz w:val="44"/>
          <w:szCs w:val="44"/>
        </w:rPr>
      </w:pPr>
    </w:p>
    <w:p w14:paraId="37C2CA8C">
      <w:pPr>
        <w:spacing w:line="600" w:lineRule="auto"/>
        <w:jc w:val="center"/>
        <w:rPr>
          <w:rFonts w:asciiTheme="minorEastAsia" w:hAnsiTheme="minorEastAsia" w:eastAsiaTheme="minorEastAsia" w:cstheme="minorEastAsia"/>
          <w:b/>
          <w:bCs/>
          <w:color w:val="auto"/>
          <w:w w:val="90"/>
          <w:kern w:val="0"/>
          <w:sz w:val="44"/>
          <w:szCs w:val="44"/>
        </w:rPr>
      </w:pPr>
      <w:r>
        <w:rPr>
          <w:rFonts w:hint="eastAsia" w:asciiTheme="minorEastAsia" w:hAnsiTheme="minorEastAsia" w:eastAsiaTheme="minorEastAsia" w:cstheme="minorEastAsia"/>
          <w:b/>
          <w:bCs/>
          <w:color w:val="auto"/>
          <w:w w:val="80"/>
          <w:kern w:val="0"/>
          <w:sz w:val="44"/>
          <w:szCs w:val="44"/>
        </w:rPr>
        <w:t>四川兴振新建筑工程有限公司劳务供应商补充征集</w:t>
      </w:r>
    </w:p>
    <w:p w14:paraId="376AC2F3">
      <w:pPr>
        <w:spacing w:line="1000" w:lineRule="exact"/>
        <w:jc w:val="center"/>
        <w:rPr>
          <w:rFonts w:asciiTheme="minorEastAsia" w:hAnsiTheme="minorEastAsia" w:eastAsiaTheme="minorEastAsia" w:cstheme="minorEastAsia"/>
          <w:b/>
          <w:bCs/>
          <w:color w:val="auto"/>
          <w:kern w:val="0"/>
          <w:sz w:val="96"/>
          <w:szCs w:val="96"/>
        </w:rPr>
      </w:pPr>
    </w:p>
    <w:p w14:paraId="04AC86A5">
      <w:pPr>
        <w:spacing w:line="1000" w:lineRule="exact"/>
        <w:jc w:val="center"/>
        <w:rPr>
          <w:rFonts w:asciiTheme="minorEastAsia" w:hAnsiTheme="minorEastAsia" w:eastAsiaTheme="minorEastAsia" w:cstheme="minorEastAsia"/>
          <w:b/>
          <w:bCs/>
          <w:color w:val="auto"/>
          <w:kern w:val="0"/>
          <w:sz w:val="96"/>
          <w:szCs w:val="96"/>
        </w:rPr>
      </w:pPr>
      <w:r>
        <w:rPr>
          <w:rFonts w:hint="eastAsia" w:asciiTheme="minorEastAsia" w:hAnsiTheme="minorEastAsia" w:eastAsiaTheme="minorEastAsia" w:cstheme="minorEastAsia"/>
          <w:b/>
          <w:bCs/>
          <w:color w:val="auto"/>
          <w:kern w:val="0"/>
          <w:sz w:val="96"/>
          <w:szCs w:val="96"/>
        </w:rPr>
        <w:t>征</w:t>
      </w:r>
    </w:p>
    <w:p w14:paraId="2874C939">
      <w:pPr>
        <w:spacing w:line="1000" w:lineRule="exact"/>
        <w:jc w:val="center"/>
        <w:rPr>
          <w:rFonts w:asciiTheme="minorEastAsia" w:hAnsiTheme="minorEastAsia" w:eastAsiaTheme="minorEastAsia" w:cstheme="minorEastAsia"/>
          <w:b/>
          <w:bCs/>
          <w:color w:val="auto"/>
          <w:kern w:val="0"/>
          <w:sz w:val="96"/>
          <w:szCs w:val="96"/>
        </w:rPr>
      </w:pPr>
    </w:p>
    <w:p w14:paraId="1FBD6904">
      <w:pPr>
        <w:spacing w:line="1000" w:lineRule="exact"/>
        <w:jc w:val="center"/>
        <w:rPr>
          <w:rFonts w:asciiTheme="minorEastAsia" w:hAnsiTheme="minorEastAsia" w:eastAsiaTheme="minorEastAsia" w:cstheme="minorEastAsia"/>
          <w:b/>
          <w:bCs/>
          <w:color w:val="auto"/>
          <w:kern w:val="0"/>
          <w:sz w:val="96"/>
          <w:szCs w:val="96"/>
        </w:rPr>
      </w:pPr>
      <w:r>
        <w:rPr>
          <w:rFonts w:hint="eastAsia" w:asciiTheme="minorEastAsia" w:hAnsiTheme="minorEastAsia" w:eastAsiaTheme="minorEastAsia" w:cstheme="minorEastAsia"/>
          <w:b/>
          <w:bCs/>
          <w:color w:val="auto"/>
          <w:kern w:val="0"/>
          <w:sz w:val="96"/>
          <w:szCs w:val="96"/>
        </w:rPr>
        <w:t>集</w:t>
      </w:r>
    </w:p>
    <w:p w14:paraId="1A9A0095">
      <w:pPr>
        <w:spacing w:line="1000" w:lineRule="exact"/>
        <w:jc w:val="center"/>
        <w:rPr>
          <w:rFonts w:asciiTheme="minorEastAsia" w:hAnsiTheme="minorEastAsia" w:eastAsiaTheme="minorEastAsia" w:cstheme="minorEastAsia"/>
          <w:b/>
          <w:bCs/>
          <w:color w:val="auto"/>
          <w:kern w:val="0"/>
          <w:sz w:val="96"/>
          <w:szCs w:val="96"/>
        </w:rPr>
      </w:pPr>
    </w:p>
    <w:p w14:paraId="57D46A4A">
      <w:pPr>
        <w:spacing w:line="1000" w:lineRule="exact"/>
        <w:jc w:val="center"/>
        <w:rPr>
          <w:rFonts w:asciiTheme="minorEastAsia" w:hAnsiTheme="minorEastAsia" w:eastAsiaTheme="minorEastAsia" w:cstheme="minorEastAsia"/>
          <w:b/>
          <w:bCs/>
          <w:color w:val="auto"/>
          <w:kern w:val="0"/>
          <w:sz w:val="96"/>
          <w:szCs w:val="96"/>
        </w:rPr>
      </w:pPr>
      <w:r>
        <w:rPr>
          <w:rFonts w:hint="eastAsia" w:asciiTheme="minorEastAsia" w:hAnsiTheme="minorEastAsia" w:eastAsiaTheme="minorEastAsia" w:cstheme="minorEastAsia"/>
          <w:b/>
          <w:bCs/>
          <w:color w:val="auto"/>
          <w:kern w:val="0"/>
          <w:sz w:val="96"/>
          <w:szCs w:val="96"/>
        </w:rPr>
        <w:t>文</w:t>
      </w:r>
    </w:p>
    <w:p w14:paraId="41B8F3D2">
      <w:pPr>
        <w:spacing w:line="1000" w:lineRule="exact"/>
        <w:jc w:val="center"/>
        <w:rPr>
          <w:rFonts w:asciiTheme="minorEastAsia" w:hAnsiTheme="minorEastAsia" w:eastAsiaTheme="minorEastAsia" w:cstheme="minorEastAsia"/>
          <w:b/>
          <w:bCs/>
          <w:color w:val="auto"/>
          <w:kern w:val="0"/>
          <w:sz w:val="96"/>
          <w:szCs w:val="96"/>
        </w:rPr>
      </w:pPr>
    </w:p>
    <w:p w14:paraId="2ADA18EB">
      <w:pPr>
        <w:spacing w:line="1000" w:lineRule="exact"/>
        <w:jc w:val="center"/>
        <w:rPr>
          <w:rFonts w:asciiTheme="minorEastAsia" w:hAnsiTheme="minorEastAsia" w:eastAsiaTheme="minorEastAsia" w:cstheme="minorEastAsia"/>
          <w:b/>
          <w:bCs/>
          <w:color w:val="auto"/>
          <w:kern w:val="0"/>
          <w:sz w:val="96"/>
          <w:szCs w:val="96"/>
        </w:rPr>
      </w:pPr>
      <w:r>
        <w:rPr>
          <w:rFonts w:hint="eastAsia" w:asciiTheme="minorEastAsia" w:hAnsiTheme="minorEastAsia" w:eastAsiaTheme="minorEastAsia" w:cstheme="minorEastAsia"/>
          <w:b/>
          <w:bCs/>
          <w:color w:val="auto"/>
          <w:kern w:val="0"/>
          <w:sz w:val="96"/>
          <w:szCs w:val="96"/>
        </w:rPr>
        <w:t>件</w:t>
      </w:r>
    </w:p>
    <w:p w14:paraId="29A0BC4D">
      <w:pPr>
        <w:spacing w:line="1000" w:lineRule="exact"/>
        <w:rPr>
          <w:rFonts w:asciiTheme="minorEastAsia" w:hAnsiTheme="minorEastAsia" w:eastAsiaTheme="minorEastAsia" w:cstheme="minorEastAsia"/>
          <w:b/>
          <w:bCs/>
          <w:color w:val="auto"/>
          <w:kern w:val="0"/>
          <w:sz w:val="96"/>
          <w:szCs w:val="96"/>
        </w:rPr>
      </w:pPr>
    </w:p>
    <w:p w14:paraId="03022305">
      <w:pPr>
        <w:spacing w:line="600" w:lineRule="exact"/>
        <w:jc w:val="center"/>
        <w:rPr>
          <w:rFonts w:asciiTheme="minorEastAsia" w:hAnsiTheme="minorEastAsia" w:eastAsiaTheme="minorEastAsia" w:cstheme="minorEastAsia"/>
          <w:b/>
          <w:bCs/>
          <w:color w:val="auto"/>
          <w:kern w:val="0"/>
          <w:sz w:val="32"/>
          <w:szCs w:val="32"/>
        </w:rPr>
      </w:pPr>
      <w:r>
        <w:rPr>
          <w:rFonts w:hint="eastAsia" w:asciiTheme="minorEastAsia" w:hAnsiTheme="minorEastAsia" w:eastAsiaTheme="minorEastAsia" w:cstheme="minorEastAsia"/>
          <w:b/>
          <w:bCs/>
          <w:color w:val="auto"/>
          <w:kern w:val="0"/>
          <w:sz w:val="32"/>
          <w:szCs w:val="32"/>
        </w:rPr>
        <w:t>四川兴振新建筑工程有限公司</w:t>
      </w:r>
    </w:p>
    <w:p w14:paraId="48529655">
      <w:pPr>
        <w:spacing w:line="600" w:lineRule="exact"/>
        <w:jc w:val="center"/>
        <w:rPr>
          <w:rFonts w:asciiTheme="minorEastAsia" w:hAnsiTheme="minorEastAsia" w:eastAsiaTheme="minorEastAsia" w:cstheme="minorEastAsia"/>
          <w:b/>
          <w:bCs/>
          <w:color w:val="auto"/>
          <w:kern w:val="0"/>
          <w:sz w:val="32"/>
          <w:szCs w:val="32"/>
        </w:rPr>
      </w:pPr>
    </w:p>
    <w:p w14:paraId="6173AFBF">
      <w:pPr>
        <w:spacing w:line="600" w:lineRule="exact"/>
        <w:jc w:val="center"/>
        <w:rPr>
          <w:rFonts w:asciiTheme="minorEastAsia" w:hAnsiTheme="minorEastAsia" w:eastAsiaTheme="minorEastAsia" w:cstheme="minorEastAsia"/>
          <w:b/>
          <w:bCs/>
          <w:color w:val="auto"/>
          <w:kern w:val="0"/>
          <w:sz w:val="32"/>
          <w:szCs w:val="32"/>
        </w:rPr>
      </w:pPr>
      <w:r>
        <w:rPr>
          <w:rFonts w:hint="eastAsia" w:asciiTheme="minorEastAsia" w:hAnsiTheme="minorEastAsia" w:eastAsiaTheme="minorEastAsia" w:cstheme="minorEastAsia"/>
          <w:b/>
          <w:bCs/>
          <w:color w:val="auto"/>
          <w:kern w:val="0"/>
          <w:sz w:val="32"/>
          <w:szCs w:val="32"/>
        </w:rPr>
        <w:t xml:space="preserve"> 202</w:t>
      </w:r>
      <w:r>
        <w:rPr>
          <w:rFonts w:hint="eastAsia" w:asciiTheme="minorEastAsia" w:hAnsiTheme="minorEastAsia" w:eastAsiaTheme="minorEastAsia" w:cstheme="minorEastAsia"/>
          <w:b/>
          <w:bCs/>
          <w:color w:val="auto"/>
          <w:kern w:val="0"/>
          <w:sz w:val="32"/>
          <w:szCs w:val="32"/>
          <w:lang w:val="en-US" w:eastAsia="zh-CN"/>
        </w:rPr>
        <w:t>5</w:t>
      </w:r>
      <w:r>
        <w:rPr>
          <w:rFonts w:hint="eastAsia" w:asciiTheme="minorEastAsia" w:hAnsiTheme="minorEastAsia" w:eastAsiaTheme="minorEastAsia" w:cstheme="minorEastAsia"/>
          <w:b/>
          <w:bCs/>
          <w:color w:val="auto"/>
          <w:kern w:val="0"/>
          <w:sz w:val="32"/>
          <w:szCs w:val="32"/>
        </w:rPr>
        <w:t>年</w:t>
      </w:r>
      <w:r>
        <w:rPr>
          <w:rFonts w:hint="eastAsia" w:asciiTheme="minorEastAsia" w:hAnsiTheme="minorEastAsia" w:eastAsiaTheme="minorEastAsia" w:cstheme="minorEastAsia"/>
          <w:b/>
          <w:bCs/>
          <w:color w:val="auto"/>
          <w:kern w:val="0"/>
          <w:sz w:val="32"/>
          <w:szCs w:val="32"/>
          <w:lang w:val="en-US" w:eastAsia="zh-CN"/>
        </w:rPr>
        <w:t>11</w:t>
      </w:r>
      <w:r>
        <w:rPr>
          <w:rFonts w:hint="eastAsia" w:asciiTheme="minorEastAsia" w:hAnsiTheme="minorEastAsia" w:eastAsiaTheme="minorEastAsia" w:cstheme="minorEastAsia"/>
          <w:b/>
          <w:bCs/>
          <w:color w:val="auto"/>
          <w:kern w:val="0"/>
          <w:sz w:val="32"/>
          <w:szCs w:val="32"/>
        </w:rPr>
        <w:t>月</w:t>
      </w:r>
    </w:p>
    <w:p w14:paraId="0F366495">
      <w:pPr>
        <w:spacing w:line="600" w:lineRule="exact"/>
        <w:rPr>
          <w:rFonts w:asciiTheme="minorEastAsia" w:hAnsiTheme="minorEastAsia" w:eastAsiaTheme="minorEastAsia" w:cstheme="minorEastAsia"/>
          <w:b/>
          <w:bCs/>
          <w:color w:val="auto"/>
          <w:kern w:val="0"/>
          <w:sz w:val="32"/>
          <w:szCs w:val="32"/>
        </w:rPr>
        <w:sectPr>
          <w:headerReference r:id="rId3" w:type="default"/>
          <w:pgSz w:w="11906" w:h="16838"/>
          <w:pgMar w:top="1304" w:right="1797" w:bottom="1304" w:left="1797" w:header="851" w:footer="992" w:gutter="0"/>
          <w:cols w:space="425" w:num="1"/>
          <w:docGrid w:type="lines" w:linePitch="312" w:charSpace="0"/>
        </w:sectPr>
      </w:pPr>
    </w:p>
    <w:p w14:paraId="69824658">
      <w:pPr>
        <w:spacing w:line="560" w:lineRule="exact"/>
        <w:jc w:val="center"/>
        <w:rPr>
          <w:rFonts w:asciiTheme="minorEastAsia" w:hAnsiTheme="minorEastAsia" w:eastAsiaTheme="minorEastAsia" w:cstheme="minorEastAsia"/>
          <w:b/>
          <w:bCs/>
          <w:color w:val="auto"/>
          <w:kern w:val="0"/>
          <w:sz w:val="32"/>
          <w:szCs w:val="32"/>
        </w:rPr>
      </w:pPr>
      <w:r>
        <w:rPr>
          <w:rFonts w:hint="eastAsia" w:asciiTheme="minorEastAsia" w:hAnsiTheme="minorEastAsia" w:eastAsiaTheme="minorEastAsia" w:cstheme="minorEastAsia"/>
          <w:b/>
          <w:bCs/>
          <w:color w:val="auto"/>
          <w:kern w:val="0"/>
          <w:sz w:val="32"/>
          <w:szCs w:val="32"/>
        </w:rPr>
        <w:t>第一章 征集须知</w:t>
      </w:r>
    </w:p>
    <w:p w14:paraId="4C4E22D6">
      <w:pPr>
        <w:spacing w:line="560" w:lineRule="exact"/>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　</w:t>
      </w:r>
    </w:p>
    <w:p w14:paraId="4D22E756">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各供应商：</w:t>
      </w:r>
    </w:p>
    <w:p w14:paraId="202BA2BB">
      <w:pPr>
        <w:tabs>
          <w:tab w:val="left" w:pos="540"/>
          <w:tab w:val="left" w:pos="720"/>
        </w:tabs>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根据四川兴振新建筑工程有限公司劳务</w:t>
      </w:r>
      <w:r>
        <w:rPr>
          <w:rFonts w:hint="eastAsia" w:asciiTheme="minorEastAsia" w:hAnsiTheme="minorEastAsia" w:eastAsiaTheme="minorEastAsia" w:cstheme="minorEastAsia"/>
          <w:color w:val="auto"/>
          <w:sz w:val="24"/>
          <w:szCs w:val="24"/>
          <w:lang w:val="en-US" w:eastAsia="zh-CN"/>
        </w:rPr>
        <w:t>需求</w:t>
      </w:r>
      <w:r>
        <w:rPr>
          <w:rFonts w:hint="eastAsia" w:asciiTheme="minorEastAsia" w:hAnsiTheme="minorEastAsia" w:eastAsiaTheme="minorEastAsia" w:cstheme="minorEastAsia"/>
          <w:color w:val="auto"/>
          <w:sz w:val="24"/>
          <w:szCs w:val="24"/>
        </w:rPr>
        <w:t>实际情况，按照公开、公平、公正的原则，拟对四川兴振新建筑工程有限公司劳务供应商进行补充征集，特邀请各</w:t>
      </w:r>
      <w:r>
        <w:rPr>
          <w:rFonts w:hint="eastAsia" w:asciiTheme="minorEastAsia" w:hAnsiTheme="minorEastAsia" w:eastAsiaTheme="minorEastAsia" w:cstheme="minorEastAsia"/>
          <w:color w:val="auto"/>
          <w:sz w:val="24"/>
          <w:szCs w:val="24"/>
          <w:lang w:val="en-US" w:eastAsia="zh-CN"/>
        </w:rPr>
        <w:t>意向</w:t>
      </w:r>
      <w:r>
        <w:rPr>
          <w:rFonts w:hint="eastAsia" w:asciiTheme="minorEastAsia" w:hAnsiTheme="minorEastAsia" w:eastAsiaTheme="minorEastAsia" w:cstheme="minorEastAsia"/>
          <w:color w:val="auto"/>
          <w:sz w:val="24"/>
          <w:szCs w:val="24"/>
        </w:rPr>
        <w:t>单位</w:t>
      </w:r>
      <w:r>
        <w:rPr>
          <w:rFonts w:hint="eastAsia" w:asciiTheme="minorEastAsia" w:hAnsiTheme="minorEastAsia" w:eastAsiaTheme="minorEastAsia" w:cstheme="minorEastAsia"/>
          <w:color w:val="auto"/>
          <w:sz w:val="24"/>
          <w:szCs w:val="24"/>
          <w:lang w:val="en-US" w:eastAsia="zh-CN"/>
        </w:rPr>
        <w:t>携带</w:t>
      </w:r>
      <w:r>
        <w:rPr>
          <w:rFonts w:hint="eastAsia" w:asciiTheme="minorEastAsia" w:hAnsiTheme="minorEastAsia" w:eastAsiaTheme="minorEastAsia" w:cstheme="minorEastAsia"/>
          <w:color w:val="auto"/>
          <w:sz w:val="24"/>
          <w:szCs w:val="24"/>
        </w:rPr>
        <w:t>相关</w:t>
      </w:r>
      <w:r>
        <w:rPr>
          <w:rFonts w:hint="eastAsia" w:asciiTheme="minorEastAsia" w:hAnsiTheme="minorEastAsia" w:eastAsiaTheme="minorEastAsia" w:cstheme="minorEastAsia"/>
          <w:color w:val="auto"/>
          <w:sz w:val="24"/>
          <w:szCs w:val="24"/>
          <w:lang w:eastAsia="zh-CN"/>
        </w:rPr>
        <w:t>资料</w:t>
      </w:r>
      <w:r>
        <w:rPr>
          <w:rFonts w:hint="eastAsia" w:asciiTheme="minorEastAsia" w:hAnsiTheme="minorEastAsia" w:eastAsiaTheme="minorEastAsia" w:cstheme="minorEastAsia"/>
          <w:color w:val="auto"/>
          <w:sz w:val="24"/>
          <w:szCs w:val="24"/>
        </w:rPr>
        <w:t>到四川兴振新建筑工程有限公司参加征集活动。</w:t>
      </w:r>
    </w:p>
    <w:p w14:paraId="1824150D">
      <w:pPr>
        <w:spacing w:line="440" w:lineRule="exact"/>
        <w:ind w:firstLine="482" w:firstLineChars="200"/>
        <w:jc w:val="left"/>
        <w:outlineLvl w:val="0"/>
        <w:rPr>
          <w:rFonts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一、项目名称</w:t>
      </w:r>
    </w:p>
    <w:p w14:paraId="5D203B02">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四川兴振新建筑工程有限公司劳务供应商补充征集</w:t>
      </w:r>
    </w:p>
    <w:p w14:paraId="1A09A778">
      <w:pPr>
        <w:spacing w:line="440" w:lineRule="exact"/>
        <w:ind w:firstLine="482"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二、最高限价</w:t>
      </w:r>
    </w:p>
    <w:p w14:paraId="2B16207D">
      <w:pPr>
        <w:spacing w:line="440" w:lineRule="exact"/>
        <w:ind w:firstLine="480" w:firstLineChars="200"/>
        <w:jc w:val="left"/>
        <w:outlineLvl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最高限价</w:t>
      </w:r>
      <w:r>
        <w:rPr>
          <w:rFonts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rPr>
        <w:t>/ 万元</w:t>
      </w:r>
    </w:p>
    <w:p w14:paraId="2027CE42">
      <w:pPr>
        <w:spacing w:line="440" w:lineRule="exact"/>
        <w:ind w:firstLine="482" w:firstLineChars="200"/>
        <w:jc w:val="left"/>
        <w:outlineLvl w:val="0"/>
        <w:rPr>
          <w:rFonts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三、分包要求</w:t>
      </w:r>
    </w:p>
    <w:p w14:paraId="3CCEF0D7">
      <w:pPr>
        <w:spacing w:line="440" w:lineRule="exact"/>
        <w:ind w:firstLine="480" w:firstLineChars="200"/>
        <w:jc w:val="left"/>
        <w:outlineLvl w:val="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不允许。</w:t>
      </w:r>
    </w:p>
    <w:p w14:paraId="14FB2B3C">
      <w:pPr>
        <w:spacing w:line="440" w:lineRule="exact"/>
        <w:ind w:firstLine="482" w:firstLineChars="200"/>
        <w:jc w:val="left"/>
        <w:outlineLvl w:val="0"/>
        <w:rPr>
          <w:rFonts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四、商务要求</w:t>
      </w:r>
    </w:p>
    <w:p w14:paraId="44BE1CB4">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rPr>
        <w:t>.履约时间</w:t>
      </w:r>
      <w:r>
        <w:rPr>
          <w:rFonts w:hint="eastAsia" w:asciiTheme="minorEastAsia" w:hAnsiTheme="minorEastAsia" w:eastAsiaTheme="minorEastAsia" w:cstheme="minorEastAsia"/>
          <w:color w:val="auto"/>
          <w:kern w:val="0"/>
          <w:sz w:val="24"/>
          <w:szCs w:val="24"/>
          <w:lang w:eastAsia="zh-CN"/>
        </w:rPr>
        <w:t>：自</w:t>
      </w:r>
      <w:r>
        <w:rPr>
          <w:rFonts w:hint="eastAsia" w:asciiTheme="minorEastAsia" w:hAnsiTheme="minorEastAsia" w:eastAsiaTheme="minorEastAsia" w:cstheme="minorEastAsia"/>
          <w:color w:val="auto"/>
          <w:kern w:val="0"/>
          <w:sz w:val="24"/>
          <w:szCs w:val="24"/>
        </w:rPr>
        <w:t>合同签订</w:t>
      </w:r>
      <w:r>
        <w:rPr>
          <w:rFonts w:hint="eastAsia" w:asciiTheme="minorEastAsia" w:hAnsiTheme="minorEastAsia" w:eastAsiaTheme="minorEastAsia" w:cstheme="minorEastAsia"/>
          <w:color w:val="auto"/>
          <w:kern w:val="0"/>
          <w:sz w:val="24"/>
          <w:szCs w:val="24"/>
          <w:lang w:val="en-US" w:eastAsia="zh-CN"/>
        </w:rPr>
        <w:t>之日起至长期</w:t>
      </w:r>
      <w:r>
        <w:rPr>
          <w:rFonts w:asciiTheme="minorEastAsia" w:hAnsiTheme="minorEastAsia" w:eastAsiaTheme="minorEastAsia" w:cstheme="minorEastAsia"/>
          <w:color w:val="auto"/>
          <w:kern w:val="0"/>
          <w:sz w:val="24"/>
          <w:szCs w:val="24"/>
        </w:rPr>
        <w:t>。</w:t>
      </w:r>
    </w:p>
    <w:p w14:paraId="72B1F2EC">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rPr>
        <w:t>.履约地点：夹江县。</w:t>
      </w:r>
    </w:p>
    <w:p w14:paraId="474229E0">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3.付款方式：征集人与中选供应商依据每次劳务</w:t>
      </w:r>
      <w:r>
        <w:rPr>
          <w:rFonts w:hint="eastAsia" w:asciiTheme="minorEastAsia" w:hAnsiTheme="minorEastAsia" w:eastAsiaTheme="minorEastAsia" w:cstheme="minorEastAsia"/>
          <w:color w:val="auto"/>
          <w:kern w:val="0"/>
          <w:sz w:val="24"/>
          <w:szCs w:val="24"/>
          <w:lang w:val="en-US" w:eastAsia="zh-CN"/>
        </w:rPr>
        <w:t>采购</w:t>
      </w:r>
      <w:r>
        <w:rPr>
          <w:rFonts w:hint="eastAsia" w:asciiTheme="minorEastAsia" w:hAnsiTheme="minorEastAsia" w:eastAsiaTheme="minorEastAsia" w:cstheme="minorEastAsia"/>
          <w:color w:val="auto"/>
          <w:kern w:val="0"/>
          <w:sz w:val="24"/>
          <w:szCs w:val="24"/>
        </w:rPr>
        <w:t>实际情况，</w:t>
      </w:r>
      <w:r>
        <w:rPr>
          <w:rFonts w:hint="eastAsia" w:asciiTheme="minorEastAsia" w:hAnsiTheme="minorEastAsia" w:eastAsiaTheme="minorEastAsia" w:cstheme="minorEastAsia"/>
          <w:color w:val="auto"/>
          <w:kern w:val="0"/>
          <w:sz w:val="24"/>
          <w:szCs w:val="24"/>
          <w:lang w:val="en-US" w:eastAsia="zh-CN"/>
        </w:rPr>
        <w:t>单独</w:t>
      </w:r>
      <w:r>
        <w:rPr>
          <w:rFonts w:hint="eastAsia" w:asciiTheme="minorEastAsia" w:hAnsiTheme="minorEastAsia" w:eastAsiaTheme="minorEastAsia" w:cstheme="minorEastAsia"/>
          <w:color w:val="auto"/>
          <w:kern w:val="0"/>
          <w:sz w:val="24"/>
          <w:szCs w:val="24"/>
        </w:rPr>
        <w:t>签订合同，按照该</w:t>
      </w:r>
      <w:r>
        <w:rPr>
          <w:rFonts w:hint="eastAsia" w:asciiTheme="minorEastAsia" w:hAnsiTheme="minorEastAsia" w:eastAsiaTheme="minorEastAsia" w:cstheme="minorEastAsia"/>
          <w:color w:val="auto"/>
          <w:kern w:val="0"/>
          <w:sz w:val="24"/>
          <w:szCs w:val="24"/>
          <w:lang w:val="en-US" w:eastAsia="zh-CN"/>
        </w:rPr>
        <w:t>单</w:t>
      </w:r>
      <w:r>
        <w:rPr>
          <w:rFonts w:hint="eastAsia" w:asciiTheme="minorEastAsia" w:hAnsiTheme="minorEastAsia" w:eastAsiaTheme="minorEastAsia" w:cstheme="minorEastAsia"/>
          <w:color w:val="auto"/>
          <w:kern w:val="0"/>
          <w:sz w:val="24"/>
          <w:szCs w:val="24"/>
        </w:rPr>
        <w:t>次合同条款进行付款。每次付款前中选供应商需提供相应的增值税专用发票，付款方式为银行电汇付款。</w:t>
      </w:r>
    </w:p>
    <w:p w14:paraId="4A410A9B">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4.履约保证金：</w:t>
      </w:r>
    </w:p>
    <w:p w14:paraId="2D2F1778">
      <w:pPr>
        <w:spacing w:line="440" w:lineRule="exact"/>
        <w:ind w:firstLine="480" w:firstLineChars="2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人民币</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万元</w:t>
      </w:r>
    </w:p>
    <w:p w14:paraId="3086559B">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由中选人缴纳至征集人指定账户并向征集人提供缴款凭证，未按期缴纳履约保证金的，视同放弃中选资格。在中选供应商履约期限完毕后无利原路退还。单次采购合同约定中选供应商需对该次采购项目</w:t>
      </w:r>
      <w:r>
        <w:rPr>
          <w:rFonts w:hint="eastAsia" w:asciiTheme="minorEastAsia" w:hAnsiTheme="minorEastAsia" w:eastAsiaTheme="minorEastAsia" w:cstheme="minorEastAsia"/>
          <w:color w:val="auto"/>
          <w:kern w:val="0"/>
          <w:sz w:val="24"/>
          <w:szCs w:val="24"/>
          <w:lang w:val="en-US" w:eastAsia="zh-CN"/>
        </w:rPr>
        <w:t>缴纳</w:t>
      </w:r>
      <w:r>
        <w:rPr>
          <w:rFonts w:hint="eastAsia" w:asciiTheme="minorEastAsia" w:hAnsiTheme="minorEastAsia" w:eastAsiaTheme="minorEastAsia" w:cstheme="minorEastAsia"/>
          <w:color w:val="auto"/>
          <w:kern w:val="0"/>
          <w:sz w:val="24"/>
          <w:szCs w:val="24"/>
        </w:rPr>
        <w:t>履约保证金的，按该</w:t>
      </w:r>
      <w:r>
        <w:rPr>
          <w:rFonts w:hint="eastAsia" w:asciiTheme="minorEastAsia" w:hAnsiTheme="minorEastAsia" w:eastAsiaTheme="minorEastAsia" w:cstheme="minorEastAsia"/>
          <w:color w:val="auto"/>
          <w:kern w:val="0"/>
          <w:sz w:val="24"/>
          <w:szCs w:val="24"/>
          <w:lang w:val="en-US" w:eastAsia="zh-CN"/>
        </w:rPr>
        <w:t>单</w:t>
      </w:r>
      <w:r>
        <w:rPr>
          <w:rFonts w:hint="eastAsia" w:asciiTheme="minorEastAsia" w:hAnsiTheme="minorEastAsia" w:eastAsiaTheme="minorEastAsia" w:cstheme="minorEastAsia"/>
          <w:color w:val="auto"/>
          <w:kern w:val="0"/>
          <w:sz w:val="24"/>
          <w:szCs w:val="24"/>
        </w:rPr>
        <w:t>次合同相关条款执行。</w:t>
      </w:r>
    </w:p>
    <w:p w14:paraId="3818F2FA">
      <w:pPr>
        <w:tabs>
          <w:tab w:val="left" w:pos="540"/>
          <w:tab w:val="left" w:pos="720"/>
        </w:tabs>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5.虚假响应处理</w:t>
      </w:r>
    </w:p>
    <w:p w14:paraId="3C33CEEF">
      <w:pPr>
        <w:tabs>
          <w:tab w:val="left" w:pos="540"/>
          <w:tab w:val="left" w:pos="720"/>
        </w:tabs>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（1）若在评审期间发现供应商提供虚假资料，取消其评审资格；</w:t>
      </w:r>
    </w:p>
    <w:p w14:paraId="7B262B4D">
      <w:pPr>
        <w:tabs>
          <w:tab w:val="left" w:pos="540"/>
          <w:tab w:val="left" w:pos="720"/>
        </w:tabs>
        <w:spacing w:line="440" w:lineRule="exact"/>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（2）公示结束后，在确定中选人前，征集人有权对所有</w:t>
      </w:r>
      <w:r>
        <w:rPr>
          <w:rFonts w:hint="eastAsia" w:asciiTheme="minorEastAsia" w:hAnsiTheme="minorEastAsia" w:eastAsiaTheme="minorEastAsia" w:cstheme="minorEastAsia"/>
          <w:color w:val="auto"/>
          <w:sz w:val="24"/>
          <w:szCs w:val="24"/>
          <w:lang w:val="en-US" w:eastAsia="zh-CN"/>
        </w:rPr>
        <w:t>征集申请</w:t>
      </w:r>
      <w:r>
        <w:rPr>
          <w:rFonts w:hint="eastAsia" w:asciiTheme="minorEastAsia" w:hAnsiTheme="minorEastAsia" w:eastAsiaTheme="minorEastAsia" w:cstheme="minorEastAsia"/>
          <w:color w:val="auto"/>
          <w:sz w:val="24"/>
          <w:szCs w:val="24"/>
        </w:rPr>
        <w:t>人提供的资格审查资料及其他资料进行核实，若发现</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有挂靠资质投标、围标串标、提供虚假资料等情况，将对其予以取消</w:t>
      </w:r>
      <w:r>
        <w:rPr>
          <w:rFonts w:hint="eastAsia" w:asciiTheme="minorEastAsia" w:hAnsiTheme="minorEastAsia" w:eastAsiaTheme="minorEastAsia" w:cstheme="minorEastAsia"/>
          <w:color w:val="auto"/>
          <w:sz w:val="24"/>
          <w:szCs w:val="24"/>
          <w:lang w:eastAsia="zh-CN"/>
        </w:rPr>
        <w:t>入围</w:t>
      </w:r>
      <w:r>
        <w:rPr>
          <w:rFonts w:hint="eastAsia" w:asciiTheme="minorEastAsia" w:hAnsiTheme="minorEastAsia" w:eastAsiaTheme="minorEastAsia" w:cstheme="minorEastAsia"/>
          <w:color w:val="auto"/>
          <w:sz w:val="24"/>
          <w:szCs w:val="24"/>
        </w:rPr>
        <w:t>资格，并纳入征集黑名单</w:t>
      </w:r>
      <w:r>
        <w:rPr>
          <w:rFonts w:hint="eastAsia" w:asciiTheme="minorEastAsia" w:hAnsiTheme="minorEastAsia" w:eastAsiaTheme="minorEastAsia" w:cstheme="minorEastAsia"/>
          <w:color w:val="auto"/>
          <w:sz w:val="24"/>
          <w:szCs w:val="24"/>
          <w:lang w:eastAsia="zh-CN"/>
        </w:rPr>
        <w:t>；</w:t>
      </w:r>
    </w:p>
    <w:p w14:paraId="32617F3A">
      <w:pPr>
        <w:tabs>
          <w:tab w:val="left" w:pos="540"/>
          <w:tab w:val="left" w:pos="720"/>
        </w:tabs>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（3）若在合同实施期间发现供应商提供了虚假资料，征集人有权解除合同并从合同价款或履约保证金中扣除</w:t>
      </w:r>
      <w:r>
        <w:rPr>
          <w:rFonts w:hint="eastAsia" w:asciiTheme="minorEastAsia" w:hAnsiTheme="minorEastAsia" w:eastAsiaTheme="minorEastAsia" w:cstheme="minorEastAsia"/>
          <w:color w:val="auto"/>
          <w:sz w:val="24"/>
          <w:szCs w:val="24"/>
          <w:lang w:val="en-US" w:eastAsia="zh-CN"/>
        </w:rPr>
        <w:t>1万元</w:t>
      </w:r>
      <w:r>
        <w:rPr>
          <w:rFonts w:hint="eastAsia" w:asciiTheme="minorEastAsia" w:hAnsiTheme="minorEastAsia" w:eastAsiaTheme="minorEastAsia" w:cstheme="minorEastAsia"/>
          <w:color w:val="auto"/>
          <w:sz w:val="24"/>
          <w:szCs w:val="24"/>
        </w:rPr>
        <w:t>金额作为违约金，并纳入征集黑名单。</w:t>
      </w:r>
    </w:p>
    <w:p w14:paraId="3EAF2A46">
      <w:pPr>
        <w:spacing w:line="440" w:lineRule="exact"/>
        <w:ind w:firstLine="482" w:firstLineChars="200"/>
        <w:jc w:val="left"/>
        <w:outlineLvl w:val="0"/>
        <w:rPr>
          <w:rFonts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五、费用要求</w:t>
      </w:r>
    </w:p>
    <w:p w14:paraId="7A148552">
      <w:pPr>
        <w:spacing w:line="440" w:lineRule="exact"/>
        <w:ind w:firstLine="480" w:firstLineChars="200"/>
        <w:jc w:val="left"/>
        <w:outlineLvl w:val="0"/>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征集人支付的费用包含但不限于供应商履行合同所产生的：人工费、服务费、管理费、材料费、设备投入费、征集代理费、利润及税金等、为完成相关服务可能发生的所有费用</w:t>
      </w:r>
      <w:r>
        <w:rPr>
          <w:rFonts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rPr>
        <w:t>征集人不再另行支付任何费用</w:t>
      </w:r>
      <w:r>
        <w:rPr>
          <w:rFonts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rPr>
        <w:t>具体费用内容结合单次采购合同执行。</w:t>
      </w:r>
    </w:p>
    <w:p w14:paraId="3C3CFBE2">
      <w:pPr>
        <w:numPr>
          <w:ilvl w:val="-1"/>
          <w:numId w:val="0"/>
        </w:numPr>
        <w:spacing w:line="440" w:lineRule="exact"/>
        <w:ind w:firstLine="482" w:firstLineChars="200"/>
        <w:jc w:val="left"/>
        <w:outlineLvl w:val="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履约要求</w:t>
      </w:r>
    </w:p>
    <w:p w14:paraId="5BE75597">
      <w:pPr>
        <w:numPr>
          <w:ilvl w:val="0"/>
          <w:numId w:val="0"/>
        </w:numPr>
        <w:spacing w:line="440" w:lineRule="exact"/>
        <w:ind w:firstLine="480" w:firstLineChars="200"/>
        <w:jc w:val="left"/>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1.</w:t>
      </w:r>
      <w:r>
        <w:rPr>
          <w:rFonts w:hint="eastAsia" w:asciiTheme="minorEastAsia" w:hAnsiTheme="minorEastAsia" w:eastAsiaTheme="minorEastAsia" w:cstheme="minorEastAsia"/>
          <w:color w:val="auto"/>
          <w:sz w:val="24"/>
          <w:szCs w:val="24"/>
        </w:rPr>
        <w:t>本次征集中</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在评审审查后，通过审查</w:t>
      </w:r>
      <w:r>
        <w:rPr>
          <w:rFonts w:hint="eastAsia" w:asciiTheme="minorEastAsia" w:hAnsiTheme="minorEastAsia" w:eastAsiaTheme="minorEastAsia" w:cstheme="minorEastAsia"/>
          <w:color w:val="auto"/>
          <w:sz w:val="24"/>
          <w:szCs w:val="24"/>
          <w:lang w:val="en-US" w:eastAsia="zh-CN"/>
        </w:rPr>
        <w:t>且符合征集人所有要求</w:t>
      </w:r>
      <w:r>
        <w:rPr>
          <w:rFonts w:hint="eastAsia" w:asciiTheme="minorEastAsia" w:hAnsiTheme="minorEastAsia" w:eastAsiaTheme="minorEastAsia" w:cstheme="minorEastAsia"/>
          <w:color w:val="auto"/>
          <w:sz w:val="24"/>
          <w:szCs w:val="24"/>
        </w:rPr>
        <w:t>的单位均</w:t>
      </w:r>
      <w:r>
        <w:rPr>
          <w:rFonts w:hint="eastAsia" w:asciiTheme="minorEastAsia" w:hAnsiTheme="minorEastAsia" w:eastAsiaTheme="minorEastAsia" w:cstheme="minorEastAsia"/>
          <w:color w:val="auto"/>
          <w:sz w:val="24"/>
          <w:szCs w:val="24"/>
          <w:lang w:val="en-US" w:eastAsia="zh-CN"/>
        </w:rPr>
        <w:t>可</w:t>
      </w:r>
      <w:r>
        <w:rPr>
          <w:rFonts w:hint="eastAsia" w:asciiTheme="minorEastAsia" w:hAnsiTheme="minorEastAsia" w:eastAsiaTheme="minorEastAsia" w:cstheme="minorEastAsia"/>
          <w:color w:val="auto"/>
          <w:sz w:val="24"/>
          <w:szCs w:val="24"/>
        </w:rPr>
        <w:t>入库。征集人于每次采购前，</w:t>
      </w:r>
      <w:r>
        <w:rPr>
          <w:rFonts w:hint="eastAsia" w:asciiTheme="minorEastAsia" w:hAnsiTheme="minorEastAsia" w:eastAsiaTheme="minorEastAsia" w:cstheme="minorEastAsia"/>
          <w:color w:val="auto"/>
          <w:sz w:val="24"/>
          <w:szCs w:val="24"/>
          <w:lang w:val="en-US" w:eastAsia="zh-CN"/>
        </w:rPr>
        <w:t>向供应商发出邀请信息，</w:t>
      </w:r>
      <w:r>
        <w:rPr>
          <w:rFonts w:hint="eastAsia" w:asciiTheme="minorEastAsia" w:hAnsiTheme="minorEastAsia" w:eastAsiaTheme="minorEastAsia" w:cstheme="minorEastAsia"/>
          <w:color w:val="auto"/>
          <w:sz w:val="24"/>
          <w:szCs w:val="24"/>
        </w:rPr>
        <w:t>提供该次</w:t>
      </w:r>
      <w:r>
        <w:rPr>
          <w:rFonts w:hint="eastAsia" w:asciiTheme="minorEastAsia" w:hAnsiTheme="minorEastAsia" w:eastAsiaTheme="minorEastAsia" w:cstheme="minorEastAsia"/>
          <w:color w:val="auto"/>
          <w:sz w:val="24"/>
          <w:szCs w:val="24"/>
          <w:lang w:val="en-US" w:eastAsia="zh-CN"/>
        </w:rPr>
        <w:t>劳务</w:t>
      </w:r>
      <w:r>
        <w:rPr>
          <w:rFonts w:hint="eastAsia" w:asciiTheme="minorEastAsia" w:hAnsiTheme="minorEastAsia" w:eastAsiaTheme="minorEastAsia" w:cstheme="minorEastAsia"/>
          <w:color w:val="auto"/>
          <w:sz w:val="24"/>
          <w:szCs w:val="24"/>
        </w:rPr>
        <w:t>采购</w:t>
      </w:r>
      <w:r>
        <w:rPr>
          <w:rFonts w:hint="eastAsia" w:asciiTheme="minorEastAsia" w:hAnsiTheme="minorEastAsia" w:eastAsiaTheme="minorEastAsia" w:cstheme="minorEastAsia"/>
          <w:color w:val="auto"/>
          <w:sz w:val="24"/>
          <w:szCs w:val="24"/>
          <w:lang w:val="en-US" w:eastAsia="zh-CN"/>
        </w:rPr>
        <w:t>相关要求</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包括不限于：</w:t>
      </w:r>
      <w:r>
        <w:rPr>
          <w:rFonts w:hint="eastAsia" w:asciiTheme="minorEastAsia" w:hAnsiTheme="minorEastAsia" w:eastAsiaTheme="minorEastAsia" w:cstheme="minorEastAsia"/>
          <w:color w:val="auto"/>
          <w:sz w:val="24"/>
          <w:szCs w:val="24"/>
        </w:rPr>
        <w:t>施工时间、</w:t>
      </w:r>
      <w:r>
        <w:rPr>
          <w:rFonts w:hint="eastAsia" w:asciiTheme="minorEastAsia" w:hAnsiTheme="minorEastAsia" w:eastAsiaTheme="minorEastAsia" w:cstheme="minorEastAsia"/>
          <w:color w:val="auto"/>
          <w:sz w:val="24"/>
          <w:szCs w:val="24"/>
          <w:lang w:val="en-US" w:eastAsia="zh-CN"/>
        </w:rPr>
        <w:t>地点，主要施工内容</w:t>
      </w:r>
      <w:r>
        <w:rPr>
          <w:rFonts w:hint="eastAsia" w:asciiTheme="minorEastAsia" w:hAnsiTheme="minorEastAsia" w:eastAsiaTheme="minorEastAsia" w:cstheme="minorEastAsia"/>
          <w:color w:val="auto"/>
          <w:sz w:val="24"/>
          <w:szCs w:val="24"/>
        </w:rPr>
        <w:t>等），</w:t>
      </w:r>
      <w:r>
        <w:rPr>
          <w:rFonts w:hint="eastAsia" w:asciiTheme="minorEastAsia" w:hAnsiTheme="minorEastAsia" w:eastAsiaTheme="minorEastAsia" w:cstheme="minorEastAsia"/>
          <w:color w:val="auto"/>
          <w:sz w:val="24"/>
          <w:szCs w:val="24"/>
          <w:lang w:val="en-US" w:eastAsia="zh-CN"/>
        </w:rPr>
        <w:t>意向参与供应商按照指定时间、地点、方式提交报价资料，按照低价优先原则确定成交供应商，并与征集人在规定时间内签订合同。</w:t>
      </w:r>
    </w:p>
    <w:p w14:paraId="47143AE7">
      <w:pPr>
        <w:numPr>
          <w:ilvl w:val="0"/>
          <w:numId w:val="0"/>
        </w:numPr>
        <w:spacing w:line="440" w:lineRule="exact"/>
        <w:ind w:firstLine="480" w:firstLineChars="200"/>
        <w:jc w:val="left"/>
        <w:outlineLvl w:val="0"/>
        <w:rPr>
          <w:rFonts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sz w:val="24"/>
          <w:szCs w:val="24"/>
        </w:rPr>
        <w:t>履约验收由征集人组织，中选人配合进行，按单次采购实际情况和签订合同及国家、行业、标准进行履约验收。</w:t>
      </w:r>
    </w:p>
    <w:p w14:paraId="018952B4">
      <w:pPr>
        <w:spacing w:line="440" w:lineRule="exact"/>
        <w:ind w:firstLine="480" w:firstLineChars="200"/>
        <w:jc w:val="left"/>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3.征集人依据履约时间、履约质量等因素</w:t>
      </w:r>
      <w:r>
        <w:rPr>
          <w:rFonts w:hint="eastAsia" w:asciiTheme="minorEastAsia" w:hAnsiTheme="minorEastAsia" w:eastAsiaTheme="minorEastAsia" w:cstheme="minorEastAsia"/>
          <w:color w:val="auto"/>
          <w:sz w:val="24"/>
          <w:szCs w:val="24"/>
          <w:lang w:val="en-US" w:eastAsia="zh-CN"/>
        </w:rPr>
        <w:t>不定期</w:t>
      </w:r>
      <w:r>
        <w:rPr>
          <w:rFonts w:hint="eastAsia" w:asciiTheme="minorEastAsia" w:hAnsiTheme="minorEastAsia" w:eastAsiaTheme="minorEastAsia" w:cstheme="minorEastAsia"/>
          <w:color w:val="auto"/>
          <w:sz w:val="24"/>
          <w:szCs w:val="24"/>
        </w:rPr>
        <w:t>对征集中选供应商进行考核，考核不合格的中选供应商由征集人书面通知解除履约服务合同。</w:t>
      </w:r>
    </w:p>
    <w:p w14:paraId="17651BFA">
      <w:pPr>
        <w:spacing w:line="440" w:lineRule="exact"/>
        <w:ind w:firstLine="482" w:firstLineChars="200"/>
        <w:jc w:val="left"/>
        <w:outlineLvl w:val="0"/>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七</w:t>
      </w:r>
      <w:r>
        <w:rPr>
          <w:rFonts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rPr>
        <w:t>申请人的资格要求</w:t>
      </w:r>
    </w:p>
    <w:p w14:paraId="75FA898C">
      <w:pPr>
        <w:spacing w:line="440" w:lineRule="exact"/>
        <w:ind w:firstLine="480" w:firstLineChars="200"/>
        <w:jc w:val="left"/>
        <w:outlineLvl w:val="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具有独立承担民事责任的能力；</w:t>
      </w:r>
    </w:p>
    <w:p w14:paraId="0896D82F">
      <w:pPr>
        <w:spacing w:line="440" w:lineRule="exact"/>
        <w:ind w:firstLine="480" w:firstLineChars="200"/>
        <w:jc w:val="left"/>
        <w:outlineLvl w:val="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具有良好的商业信誉和健全的财务会计制度；</w:t>
      </w:r>
    </w:p>
    <w:p w14:paraId="2BFD5574">
      <w:pPr>
        <w:spacing w:line="440" w:lineRule="exact"/>
        <w:ind w:firstLine="480" w:firstLineChars="200"/>
        <w:jc w:val="left"/>
        <w:outlineLvl w:val="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具有依法缴纳税收和社会保障资金的良好记录；</w:t>
      </w:r>
    </w:p>
    <w:p w14:paraId="5C934BC7">
      <w:pPr>
        <w:spacing w:line="440" w:lineRule="exact"/>
        <w:ind w:firstLine="480" w:firstLineChars="200"/>
        <w:jc w:val="left"/>
        <w:outlineLvl w:val="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r>
        <w:rPr>
          <w:rFonts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参加本次征集活动前三年内，在经营活动中没有重大违法违规记录；</w:t>
      </w:r>
    </w:p>
    <w:p w14:paraId="59BF0042">
      <w:pPr>
        <w:spacing w:line="440" w:lineRule="exact"/>
        <w:ind w:firstLine="480" w:firstLineChars="200"/>
        <w:jc w:val="left"/>
        <w:outlineLvl w:val="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r>
        <w:rPr>
          <w:rFonts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具有履行合同</w:t>
      </w:r>
      <w:r>
        <w:rPr>
          <w:rFonts w:hint="eastAsia" w:asciiTheme="minorEastAsia" w:hAnsiTheme="minorEastAsia" w:eastAsiaTheme="minorEastAsia" w:cstheme="minorEastAsia"/>
          <w:color w:val="auto"/>
          <w:kern w:val="0"/>
          <w:sz w:val="24"/>
          <w:szCs w:val="24"/>
          <w:highlight w:val="none"/>
          <w:lang w:eastAsia="zh-CN"/>
        </w:rPr>
        <w:t>所必需的</w:t>
      </w:r>
      <w:r>
        <w:rPr>
          <w:rFonts w:hint="eastAsia" w:asciiTheme="minorEastAsia" w:hAnsiTheme="minorEastAsia" w:eastAsiaTheme="minorEastAsia" w:cstheme="minorEastAsia"/>
          <w:color w:val="auto"/>
          <w:kern w:val="0"/>
          <w:sz w:val="24"/>
          <w:szCs w:val="24"/>
          <w:highlight w:val="none"/>
        </w:rPr>
        <w:t>设备和专业技术能力；</w:t>
      </w:r>
    </w:p>
    <w:p w14:paraId="754A8358">
      <w:pPr>
        <w:spacing w:line="440" w:lineRule="exact"/>
        <w:ind w:firstLine="480" w:firstLineChars="200"/>
        <w:jc w:val="left"/>
        <w:outlineLvl w:val="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w:t>
      </w:r>
      <w:r>
        <w:rPr>
          <w:rFonts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本征集项目不接受联合体征集，不允许分包；</w:t>
      </w:r>
    </w:p>
    <w:p w14:paraId="2FDC7F6F">
      <w:pPr>
        <w:spacing w:line="440" w:lineRule="exact"/>
        <w:ind w:firstLine="482" w:firstLineChars="200"/>
        <w:jc w:val="left"/>
        <w:outlineLvl w:val="0"/>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7.特殊资格要求：</w:t>
      </w:r>
    </w:p>
    <w:p w14:paraId="1DF863C3">
      <w:pPr>
        <w:numPr>
          <w:ilvl w:val="-1"/>
          <w:numId w:val="0"/>
        </w:numPr>
        <w:spacing w:line="440" w:lineRule="exact"/>
        <w:ind w:firstLine="480" w:firstLineChars="200"/>
        <w:jc w:val="left"/>
        <w:outlineLvl w:val="0"/>
        <w:rPr>
          <w:rFonts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eastAsia="zh-CN"/>
        </w:rPr>
        <w:t>（</w:t>
      </w:r>
      <w:r>
        <w:rPr>
          <w:rFonts w:hint="eastAsia" w:asciiTheme="minorEastAsia" w:hAnsiTheme="minorEastAsia" w:eastAsiaTheme="minorEastAsia" w:cstheme="minorEastAsia"/>
          <w:b w:val="0"/>
          <w:bCs w:val="0"/>
          <w:color w:val="auto"/>
          <w:kern w:val="0"/>
          <w:sz w:val="24"/>
          <w:szCs w:val="24"/>
          <w:highlight w:val="none"/>
          <w:lang w:val="en-US" w:eastAsia="zh-CN"/>
        </w:rPr>
        <w:t>1</w:t>
      </w:r>
      <w:r>
        <w:rPr>
          <w:rFonts w:hint="eastAsia" w:asciiTheme="minorEastAsia" w:hAnsiTheme="minorEastAsia" w:eastAsiaTheme="minorEastAsia" w:cstheme="minorEastAsia"/>
          <w:b w:val="0"/>
          <w:bCs w:val="0"/>
          <w:color w:val="auto"/>
          <w:kern w:val="0"/>
          <w:sz w:val="24"/>
          <w:szCs w:val="24"/>
          <w:highlight w:val="none"/>
          <w:lang w:eastAsia="zh-CN"/>
        </w:rPr>
        <w:t>）</w:t>
      </w:r>
      <w:r>
        <w:rPr>
          <w:rFonts w:hint="eastAsia" w:asciiTheme="minorEastAsia" w:hAnsiTheme="minorEastAsia" w:eastAsiaTheme="minorEastAsia" w:cstheme="minorEastAsia"/>
          <w:b w:val="0"/>
          <w:bCs w:val="0"/>
          <w:color w:val="auto"/>
          <w:kern w:val="0"/>
          <w:sz w:val="24"/>
          <w:szCs w:val="24"/>
          <w:highlight w:val="none"/>
        </w:rPr>
        <w:t>具有施工劳务资质（不</w:t>
      </w:r>
      <w:r>
        <w:rPr>
          <w:rFonts w:hint="eastAsia" w:asciiTheme="minorEastAsia" w:hAnsiTheme="minorEastAsia" w:eastAsiaTheme="minorEastAsia" w:cstheme="minorEastAsia"/>
          <w:b w:val="0"/>
          <w:bCs w:val="0"/>
          <w:color w:val="auto"/>
          <w:kern w:val="0"/>
          <w:sz w:val="24"/>
          <w:szCs w:val="24"/>
          <w:highlight w:val="none"/>
          <w:lang w:val="en-US" w:eastAsia="zh-CN"/>
        </w:rPr>
        <w:t>限</w:t>
      </w:r>
      <w:r>
        <w:rPr>
          <w:rFonts w:hint="eastAsia" w:asciiTheme="minorEastAsia" w:hAnsiTheme="minorEastAsia" w:eastAsiaTheme="minorEastAsia" w:cstheme="minorEastAsia"/>
          <w:b w:val="0"/>
          <w:bCs w:val="0"/>
          <w:color w:val="auto"/>
          <w:kern w:val="0"/>
          <w:sz w:val="24"/>
          <w:szCs w:val="24"/>
          <w:highlight w:val="none"/>
        </w:rPr>
        <w:t>类别和等级）及有效的安全生产许可证；</w:t>
      </w:r>
    </w:p>
    <w:p w14:paraId="76C05712">
      <w:pPr>
        <w:spacing w:line="440" w:lineRule="exact"/>
        <w:ind w:firstLine="480" w:firstLineChars="200"/>
        <w:jc w:val="left"/>
        <w:outlineLvl w:val="0"/>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rPr>
        <w:t>（2）近3年（202</w:t>
      </w:r>
      <w:r>
        <w:rPr>
          <w:rFonts w:hint="eastAsia" w:asciiTheme="minorEastAsia" w:hAnsiTheme="minorEastAsia" w:eastAsiaTheme="minorEastAsia" w:cstheme="minorEastAsia"/>
          <w:b w:val="0"/>
          <w:bCs w:val="0"/>
          <w:color w:val="auto"/>
          <w:kern w:val="0"/>
          <w:sz w:val="24"/>
          <w:szCs w:val="24"/>
          <w:highlight w:val="none"/>
          <w:lang w:val="en-US" w:eastAsia="zh-CN"/>
        </w:rPr>
        <w:t>2</w:t>
      </w:r>
      <w:r>
        <w:rPr>
          <w:rFonts w:hint="eastAsia" w:asciiTheme="minorEastAsia" w:hAnsiTheme="minorEastAsia" w:eastAsiaTheme="minorEastAsia" w:cstheme="minorEastAsia"/>
          <w:b w:val="0"/>
          <w:bCs w:val="0"/>
          <w:color w:val="auto"/>
          <w:kern w:val="0"/>
          <w:sz w:val="24"/>
          <w:szCs w:val="24"/>
          <w:highlight w:val="none"/>
        </w:rPr>
        <w:t>年1月1日至今）至少完成</w:t>
      </w:r>
      <w:r>
        <w:rPr>
          <w:rFonts w:hint="eastAsia" w:asciiTheme="minorEastAsia" w:hAnsiTheme="minorEastAsia" w:eastAsiaTheme="minorEastAsia" w:cstheme="minorEastAsia"/>
          <w:b w:val="0"/>
          <w:bCs w:val="0"/>
          <w:color w:val="auto"/>
          <w:kern w:val="0"/>
          <w:sz w:val="24"/>
          <w:szCs w:val="24"/>
          <w:highlight w:val="none"/>
          <w:lang w:val="en-US" w:eastAsia="zh-CN"/>
        </w:rPr>
        <w:t>1</w:t>
      </w:r>
      <w:r>
        <w:rPr>
          <w:rFonts w:hint="eastAsia" w:asciiTheme="minorEastAsia" w:hAnsiTheme="minorEastAsia" w:eastAsiaTheme="minorEastAsia" w:cstheme="minorEastAsia"/>
          <w:b w:val="0"/>
          <w:bCs w:val="0"/>
          <w:color w:val="auto"/>
          <w:kern w:val="0"/>
          <w:sz w:val="24"/>
          <w:szCs w:val="24"/>
          <w:highlight w:val="none"/>
        </w:rPr>
        <w:t>个类似业绩</w:t>
      </w:r>
      <w:r>
        <w:rPr>
          <w:rFonts w:hint="eastAsia" w:asciiTheme="minorEastAsia" w:hAnsiTheme="minorEastAsia" w:eastAsiaTheme="minorEastAsia" w:cstheme="minorEastAsia"/>
          <w:b w:val="0"/>
          <w:bCs w:val="0"/>
          <w:color w:val="auto"/>
          <w:kern w:val="0"/>
          <w:sz w:val="24"/>
          <w:szCs w:val="24"/>
          <w:highlight w:val="none"/>
          <w:lang w:eastAsia="zh-CN"/>
        </w:rPr>
        <w:t>（</w:t>
      </w:r>
      <w:r>
        <w:rPr>
          <w:rFonts w:hint="eastAsia" w:ascii="宋体" w:hAnsi="宋体" w:cs="宋体"/>
          <w:color w:val="auto"/>
          <w:sz w:val="24"/>
          <w:szCs w:val="24"/>
        </w:rPr>
        <w:t>提供合同复印件和验收合格相关证明材料复印件并加盖供应商公章</w:t>
      </w:r>
      <w:r>
        <w:rPr>
          <w:rFonts w:hint="eastAsia" w:asciiTheme="minorEastAsia" w:hAnsiTheme="minorEastAsia" w:eastAsiaTheme="minorEastAsia" w:cstheme="minorEastAsia"/>
          <w:b w:val="0"/>
          <w:bCs w:val="0"/>
          <w:color w:val="auto"/>
          <w:kern w:val="0"/>
          <w:sz w:val="24"/>
          <w:szCs w:val="24"/>
          <w:highlight w:val="none"/>
          <w:lang w:eastAsia="zh-CN"/>
        </w:rPr>
        <w:t>）；</w:t>
      </w:r>
    </w:p>
    <w:p w14:paraId="254FE3C1">
      <w:pPr>
        <w:spacing w:line="440" w:lineRule="exact"/>
        <w:ind w:firstLine="480" w:firstLineChars="200"/>
        <w:jc w:val="left"/>
        <w:outlineLvl w:val="0"/>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（3）企业注册地不在四川省行政区域内的省外企业须提供在有效期内的四川省住房和城乡建设厅官网已公开的入川信息网页截图及具有入川登记证。</w:t>
      </w:r>
    </w:p>
    <w:p w14:paraId="7FBA52B1">
      <w:pPr>
        <w:spacing w:line="440" w:lineRule="exact"/>
        <w:ind w:firstLine="482" w:firstLineChars="200"/>
        <w:jc w:val="left"/>
        <w:outlineLvl w:val="0"/>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bCs/>
          <w:color w:val="auto"/>
          <w:kern w:val="0"/>
          <w:sz w:val="24"/>
          <w:szCs w:val="24"/>
        </w:rPr>
        <w:t>注：以上资格证明材料复印件必须加盖征集申请人公章（鲜章）。</w:t>
      </w:r>
    </w:p>
    <w:p w14:paraId="28C91801">
      <w:pPr>
        <w:spacing w:line="440" w:lineRule="exact"/>
        <w:ind w:firstLine="482" w:firstLineChars="200"/>
        <w:jc w:val="left"/>
        <w:outlineLvl w:val="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八、征集</w:t>
      </w:r>
      <w:r>
        <w:rPr>
          <w:rFonts w:asciiTheme="minorEastAsia" w:hAnsiTheme="minorEastAsia" w:eastAsiaTheme="minorEastAsia" w:cstheme="minorEastAsia"/>
          <w:b/>
          <w:bCs/>
          <w:color w:val="auto"/>
          <w:kern w:val="0"/>
          <w:sz w:val="24"/>
          <w:szCs w:val="24"/>
          <w:highlight w:val="none"/>
        </w:rPr>
        <w:t>申请人</w:t>
      </w:r>
      <w:r>
        <w:rPr>
          <w:rFonts w:hint="eastAsia" w:asciiTheme="minorEastAsia" w:hAnsiTheme="minorEastAsia" w:eastAsiaTheme="minorEastAsia" w:cstheme="minorEastAsia"/>
          <w:b/>
          <w:bCs/>
          <w:color w:val="auto"/>
          <w:kern w:val="0"/>
          <w:sz w:val="24"/>
          <w:szCs w:val="24"/>
          <w:highlight w:val="none"/>
        </w:rPr>
        <w:t>须提供以下资格证明文件</w:t>
      </w:r>
    </w:p>
    <w:p w14:paraId="6605FD4D">
      <w:pPr>
        <w:spacing w:line="440" w:lineRule="exact"/>
        <w:ind w:firstLine="480" w:firstLineChars="200"/>
        <w:jc w:val="left"/>
        <w:outlineLvl w:val="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有效的营业执照、组织机构代码证、税务登记证副本复印件或三证合一新证副本复印件和资质证书复印件；</w:t>
      </w:r>
    </w:p>
    <w:p w14:paraId="765A1EB7">
      <w:pPr>
        <w:spacing w:line="440" w:lineRule="exact"/>
        <w:ind w:firstLine="480" w:firstLineChars="200"/>
        <w:jc w:val="left"/>
        <w:outlineLvl w:val="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法定代表人授权书原件（法人代表亲自参加征集则无须提供）；</w:t>
      </w:r>
    </w:p>
    <w:p w14:paraId="53E772BC">
      <w:pPr>
        <w:spacing w:line="440" w:lineRule="exact"/>
        <w:ind w:firstLine="480" w:firstLineChars="200"/>
        <w:jc w:val="left"/>
        <w:outlineLvl w:val="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法人代表或授权代表身份证</w:t>
      </w:r>
      <w:r>
        <w:rPr>
          <w:rFonts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正反面</w:t>
      </w:r>
      <w:r>
        <w:rPr>
          <w:rFonts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复印件；</w:t>
      </w:r>
    </w:p>
    <w:p w14:paraId="41935514">
      <w:pPr>
        <w:spacing w:line="440" w:lineRule="exact"/>
        <w:ind w:firstLine="480" w:firstLineChars="200"/>
        <w:jc w:val="left"/>
        <w:outlineLvl w:val="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4</w:t>
      </w:r>
      <w:bookmarkStart w:id="0" w:name="_Toc31507"/>
      <w:r>
        <w:rPr>
          <w:rFonts w:asciiTheme="minorEastAsia" w:hAnsiTheme="minorEastAsia" w:eastAsiaTheme="minorEastAsia" w:cstheme="minorEastAsia"/>
          <w:color w:val="auto"/>
          <w:kern w:val="0"/>
          <w:sz w:val="24"/>
          <w:szCs w:val="24"/>
          <w:highlight w:val="none"/>
        </w:rPr>
        <w:t>.</w:t>
      </w:r>
      <w:bookmarkEnd w:id="0"/>
      <w:r>
        <w:rPr>
          <w:rFonts w:hint="eastAsia" w:asciiTheme="minorEastAsia" w:hAnsiTheme="minorEastAsia" w:eastAsiaTheme="minorEastAsia" w:cstheme="minorEastAsia"/>
          <w:color w:val="auto"/>
          <w:kern w:val="0"/>
          <w:sz w:val="24"/>
          <w:szCs w:val="24"/>
          <w:highlight w:val="none"/>
        </w:rPr>
        <w:t>承诺函原件</w:t>
      </w:r>
      <w:r>
        <w:rPr>
          <w:rFonts w:hint="eastAsia" w:asciiTheme="minorEastAsia" w:hAnsiTheme="minorEastAsia" w:eastAsiaTheme="minorEastAsia" w:cstheme="minorEastAsia"/>
          <w:color w:val="auto"/>
          <w:kern w:val="0"/>
          <w:sz w:val="24"/>
          <w:szCs w:val="24"/>
          <w:highlight w:val="none"/>
          <w:lang w:eastAsia="zh-CN"/>
        </w:rPr>
        <w:t>。</w:t>
      </w:r>
    </w:p>
    <w:p w14:paraId="1B17C3D2">
      <w:pPr>
        <w:spacing w:line="440" w:lineRule="exact"/>
        <w:ind w:firstLine="482" w:firstLineChars="200"/>
        <w:jc w:val="left"/>
        <w:outlineLvl w:val="0"/>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注：以上资格证明材料复印件必须加盖征集申请人公章（鲜章）。</w:t>
      </w:r>
    </w:p>
    <w:p w14:paraId="0AFAFB5A">
      <w:pPr>
        <w:spacing w:line="440" w:lineRule="exact"/>
        <w:ind w:firstLine="482" w:firstLineChars="200"/>
        <w:jc w:val="left"/>
        <w:outlineLvl w:val="0"/>
        <w:rPr>
          <w:rFonts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九、征集报名</w:t>
      </w:r>
      <w:bookmarkStart w:id="21" w:name="_GoBack"/>
      <w:bookmarkEnd w:id="21"/>
    </w:p>
    <w:p w14:paraId="786226E5">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rPr>
        <w:t>报名时间</w:t>
      </w:r>
      <w:r>
        <w:rPr>
          <w:rFonts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hr-HR"/>
        </w:rPr>
        <w:t>本项目于</w:t>
      </w:r>
      <w:r>
        <w:rPr>
          <w:rFonts w:hint="eastAsia" w:asciiTheme="minorEastAsia" w:hAnsiTheme="minorEastAsia" w:eastAsiaTheme="minorEastAsia" w:cstheme="minorEastAsia"/>
          <w:color w:val="auto"/>
          <w:kern w:val="0"/>
          <w:sz w:val="24"/>
          <w:szCs w:val="24"/>
        </w:rPr>
        <w:t>202</w:t>
      </w:r>
      <w:r>
        <w:rPr>
          <w:rFonts w:hint="eastAsia" w:asciiTheme="minorEastAsia" w:hAnsiTheme="minorEastAsia" w:eastAsiaTheme="minorEastAsia" w:cstheme="minorEastAsia"/>
          <w:color w:val="auto"/>
          <w:kern w:val="0"/>
          <w:sz w:val="24"/>
          <w:szCs w:val="24"/>
          <w:lang w:val="en-US" w:eastAsia="zh-CN"/>
        </w:rPr>
        <w:t>5</w:t>
      </w:r>
      <w:r>
        <w:rPr>
          <w:rFonts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lang w:val="en-US" w:eastAsia="zh-CN"/>
        </w:rPr>
        <w:t>11</w:t>
      </w:r>
      <w:r>
        <w:rPr>
          <w:rFonts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lang w:val="en-US" w:eastAsia="zh-CN"/>
        </w:rPr>
        <w:t>13</w:t>
      </w:r>
      <w:r>
        <w:rPr>
          <w:rFonts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lang w:val="hr-HR"/>
        </w:rPr>
        <w:t>在四川青衣开发投资集团有限公司</w:t>
      </w:r>
      <w:r>
        <w:rPr>
          <w:rFonts w:hint="eastAsia" w:asciiTheme="minorEastAsia" w:hAnsiTheme="minorEastAsia" w:eastAsiaTheme="minorEastAsia" w:cstheme="minorEastAsia"/>
          <w:color w:val="auto"/>
          <w:kern w:val="0"/>
          <w:sz w:val="24"/>
          <w:szCs w:val="24"/>
          <w:lang w:val="en-US" w:eastAsia="zh-CN"/>
        </w:rPr>
        <w:t>招采平台</w:t>
      </w:r>
      <w:r>
        <w:rPr>
          <w:rFonts w:hint="eastAsia" w:asciiTheme="minorEastAsia" w:hAnsiTheme="minorEastAsia" w:eastAsiaTheme="minorEastAsia" w:cstheme="minorEastAsia"/>
          <w:color w:val="auto"/>
          <w:kern w:val="0"/>
          <w:sz w:val="24"/>
          <w:szCs w:val="24"/>
          <w:lang w:val="hr-HR"/>
        </w:rPr>
        <w:t>公开发布，</w:t>
      </w:r>
      <w:r>
        <w:rPr>
          <w:rFonts w:hint="eastAsia" w:asciiTheme="minorEastAsia" w:hAnsiTheme="minorEastAsia" w:eastAsiaTheme="minorEastAsia" w:cstheme="minorEastAsia"/>
          <w:color w:val="auto"/>
          <w:kern w:val="0"/>
          <w:sz w:val="24"/>
          <w:szCs w:val="24"/>
          <w:lang w:val="en-US" w:eastAsia="zh-CN"/>
        </w:rPr>
        <w:t>请</w:t>
      </w:r>
      <w:r>
        <w:rPr>
          <w:rFonts w:hint="eastAsia" w:asciiTheme="minorEastAsia" w:hAnsiTheme="minorEastAsia" w:eastAsiaTheme="minorEastAsia" w:cstheme="minorEastAsia"/>
          <w:color w:val="auto"/>
          <w:kern w:val="0"/>
          <w:sz w:val="24"/>
          <w:szCs w:val="24"/>
          <w:lang w:val="hr-HR"/>
        </w:rPr>
        <w:t>自行前往下载</w:t>
      </w:r>
      <w:r>
        <w:rPr>
          <w:rFonts w:hint="eastAsia" w:asciiTheme="minorEastAsia" w:hAnsiTheme="minorEastAsia" w:eastAsiaTheme="minorEastAsia" w:cstheme="minorEastAsia"/>
          <w:color w:val="auto"/>
          <w:kern w:val="0"/>
          <w:sz w:val="24"/>
          <w:szCs w:val="24"/>
          <w:lang w:val="en-US" w:eastAsia="zh-CN"/>
        </w:rPr>
        <w:t>报名表等附件，通过现场报名方式参与</w:t>
      </w:r>
      <w:r>
        <w:rPr>
          <w:rFonts w:hint="eastAsia" w:asciiTheme="minorEastAsia" w:hAnsiTheme="minorEastAsia" w:eastAsiaTheme="minorEastAsia" w:cstheme="minorEastAsia"/>
          <w:color w:val="auto"/>
          <w:kern w:val="0"/>
          <w:sz w:val="24"/>
          <w:szCs w:val="24"/>
          <w:lang w:val="hr-HR"/>
        </w:rPr>
        <w:t>。</w:t>
      </w:r>
    </w:p>
    <w:p w14:paraId="00F2F920">
      <w:pPr>
        <w:spacing w:line="440" w:lineRule="exact"/>
        <w:ind w:firstLine="482" w:firstLineChars="200"/>
        <w:jc w:val="left"/>
        <w:outlineLvl w:val="0"/>
        <w:rPr>
          <w:rFonts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十、征集时间和地点</w:t>
      </w:r>
    </w:p>
    <w:p w14:paraId="32956058">
      <w:pPr>
        <w:spacing w:line="440" w:lineRule="exact"/>
        <w:ind w:firstLine="480" w:firstLineChars="200"/>
        <w:jc w:val="left"/>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1</w:t>
      </w:r>
      <w:r>
        <w:rPr>
          <w:rFonts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递交征集申请文件截止</w:t>
      </w:r>
      <w:r>
        <w:rPr>
          <w:rFonts w:hint="eastAsia" w:asciiTheme="minorEastAsia" w:hAnsiTheme="minorEastAsia" w:eastAsiaTheme="minorEastAsia" w:cstheme="minorEastAsia"/>
          <w:color w:val="auto"/>
          <w:kern w:val="0"/>
          <w:sz w:val="24"/>
          <w:szCs w:val="24"/>
        </w:rPr>
        <w:t>时间：</w:t>
      </w:r>
      <w:r>
        <w:rPr>
          <w:rFonts w:hint="eastAsia" w:asciiTheme="minorEastAsia" w:hAnsiTheme="minorEastAsia" w:eastAsiaTheme="minorEastAsia" w:cstheme="minorEastAsia"/>
          <w:color w:val="auto"/>
          <w:kern w:val="0"/>
          <w:sz w:val="24"/>
          <w:szCs w:val="24"/>
          <w:lang w:val="en-US" w:eastAsia="zh-CN"/>
        </w:rPr>
        <w:t>长期。</w:t>
      </w:r>
      <w:r>
        <w:rPr>
          <w:rFonts w:hint="eastAsia" w:asciiTheme="minorEastAsia" w:hAnsiTheme="minorEastAsia" w:eastAsiaTheme="minorEastAsia" w:cstheme="minorEastAsia"/>
          <w:color w:val="auto"/>
          <w:sz w:val="24"/>
          <w:szCs w:val="24"/>
          <w:lang w:val="en-US" w:eastAsia="zh-CN"/>
        </w:rPr>
        <w:t>自本公告发布之日起，凡有意向参与且</w:t>
      </w:r>
      <w:r>
        <w:rPr>
          <w:rFonts w:hint="eastAsia" w:asciiTheme="minorEastAsia" w:hAnsiTheme="minorEastAsia" w:eastAsiaTheme="minorEastAsia" w:cstheme="minorEastAsia"/>
          <w:color w:val="auto"/>
          <w:kern w:val="0"/>
          <w:sz w:val="24"/>
          <w:szCs w:val="24"/>
          <w:lang w:val="en-US" w:eastAsia="zh-CN"/>
        </w:rPr>
        <w:t>符合</w:t>
      </w:r>
      <w:r>
        <w:rPr>
          <w:rFonts w:hint="eastAsia" w:asciiTheme="minorEastAsia" w:hAnsiTheme="minorEastAsia" w:eastAsiaTheme="minorEastAsia" w:cstheme="minorEastAsia"/>
          <w:color w:val="auto"/>
          <w:kern w:val="0"/>
          <w:sz w:val="24"/>
          <w:szCs w:val="24"/>
        </w:rPr>
        <w:t>征集人所有需求的征集</w:t>
      </w:r>
      <w:r>
        <w:rPr>
          <w:rFonts w:asciiTheme="minorEastAsia" w:hAnsiTheme="minorEastAsia" w:eastAsiaTheme="minorEastAsia" w:cstheme="minorEastAsia"/>
          <w:color w:val="auto"/>
          <w:kern w:val="0"/>
          <w:sz w:val="24"/>
          <w:szCs w:val="24"/>
        </w:rPr>
        <w:t>申请人</w:t>
      </w:r>
      <w:r>
        <w:rPr>
          <w:rFonts w:hint="eastAsia" w:asciiTheme="minorEastAsia" w:hAnsiTheme="minorEastAsia" w:eastAsiaTheme="minorEastAsia" w:cstheme="minorEastAsia"/>
          <w:color w:val="auto"/>
          <w:kern w:val="0"/>
          <w:sz w:val="24"/>
          <w:szCs w:val="24"/>
          <w:lang w:val="en-US" w:eastAsia="zh-CN"/>
        </w:rPr>
        <w:t>均可参与。</w:t>
      </w:r>
    </w:p>
    <w:p w14:paraId="0D7E3A80">
      <w:pPr>
        <w:pStyle w:val="28"/>
        <w:spacing w:line="440" w:lineRule="exact"/>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递交</w:t>
      </w: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kern w:val="0"/>
          <w:sz w:val="24"/>
          <w:szCs w:val="24"/>
        </w:rPr>
        <w:t>乐山市夹江县</w:t>
      </w:r>
      <w:r>
        <w:rPr>
          <w:rFonts w:hint="eastAsia" w:asciiTheme="minorEastAsia" w:hAnsiTheme="minorEastAsia" w:eastAsiaTheme="minorEastAsia" w:cstheme="minorEastAsia"/>
          <w:color w:val="auto"/>
          <w:kern w:val="0"/>
          <w:sz w:val="24"/>
          <w:szCs w:val="24"/>
          <w:lang w:val="en-US" w:eastAsia="zh-CN"/>
        </w:rPr>
        <w:t>云甘路89号青衣集团109室四川兴振新建筑工程有限公司</w:t>
      </w:r>
      <w:r>
        <w:rPr>
          <w:rFonts w:hint="eastAsia" w:asciiTheme="minorEastAsia" w:hAnsiTheme="minorEastAsia" w:eastAsiaTheme="minorEastAsia" w:cstheme="minorEastAsia"/>
          <w:color w:val="auto"/>
          <w:kern w:val="0"/>
          <w:sz w:val="24"/>
          <w:szCs w:val="24"/>
          <w:lang w:eastAsia="zh-CN"/>
        </w:rPr>
        <w:t>。</w:t>
      </w:r>
    </w:p>
    <w:p w14:paraId="5EB6B2D2">
      <w:pPr>
        <w:spacing w:line="440" w:lineRule="exact"/>
        <w:ind w:firstLine="482" w:firstLineChars="200"/>
        <w:jc w:val="left"/>
        <w:outlineLvl w:val="0"/>
        <w:rPr>
          <w:rFonts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十一、本次征集邀请供应商的方式：</w:t>
      </w:r>
    </w:p>
    <w:p w14:paraId="3D4057CB">
      <w:pPr>
        <w:spacing w:line="440" w:lineRule="exact"/>
        <w:ind w:firstLine="480" w:firstLineChars="200"/>
        <w:jc w:val="left"/>
        <w:outlineLvl w:val="0"/>
        <w:rPr>
          <w:rFonts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kern w:val="0"/>
          <w:sz w:val="24"/>
          <w:szCs w:val="24"/>
        </w:rPr>
        <w:t>在四川青衣开发投资集团有限公司</w:t>
      </w:r>
      <w:r>
        <w:rPr>
          <w:rFonts w:hint="eastAsia" w:asciiTheme="minorEastAsia" w:hAnsiTheme="minorEastAsia" w:eastAsiaTheme="minorEastAsia" w:cstheme="minorEastAsia"/>
          <w:color w:val="auto"/>
          <w:kern w:val="0"/>
          <w:sz w:val="24"/>
          <w:szCs w:val="24"/>
          <w:lang w:val="en-US" w:eastAsia="zh-CN"/>
        </w:rPr>
        <w:t>招采平台</w:t>
      </w:r>
      <w:r>
        <w:rPr>
          <w:rFonts w:hint="eastAsia" w:asciiTheme="minorEastAsia" w:hAnsiTheme="minorEastAsia" w:eastAsiaTheme="minorEastAsia" w:cstheme="minorEastAsia"/>
          <w:color w:val="auto"/>
          <w:kern w:val="0"/>
          <w:sz w:val="24"/>
          <w:szCs w:val="24"/>
        </w:rPr>
        <w:t>以公告形式发布，邀请</w:t>
      </w:r>
      <w:r>
        <w:rPr>
          <w:rFonts w:hint="eastAsia" w:asciiTheme="minorEastAsia" w:hAnsiTheme="minorEastAsia" w:eastAsiaTheme="minorEastAsia" w:cstheme="minorEastAsia"/>
          <w:color w:val="auto"/>
          <w:sz w:val="24"/>
          <w:szCs w:val="24"/>
          <w:lang w:val="en-US" w:eastAsia="zh-CN"/>
        </w:rPr>
        <w:t>所有意向参与且</w:t>
      </w:r>
      <w:r>
        <w:rPr>
          <w:rFonts w:hint="eastAsia" w:asciiTheme="minorEastAsia" w:hAnsiTheme="minorEastAsia" w:eastAsiaTheme="minorEastAsia" w:cstheme="minorEastAsia"/>
          <w:color w:val="auto"/>
          <w:kern w:val="0"/>
          <w:sz w:val="24"/>
          <w:szCs w:val="24"/>
          <w:lang w:val="en-US" w:eastAsia="zh-CN"/>
        </w:rPr>
        <w:t>符合</w:t>
      </w:r>
      <w:r>
        <w:rPr>
          <w:rFonts w:hint="eastAsia" w:asciiTheme="minorEastAsia" w:hAnsiTheme="minorEastAsia" w:eastAsiaTheme="minorEastAsia" w:cstheme="minorEastAsia"/>
          <w:color w:val="auto"/>
          <w:kern w:val="0"/>
          <w:sz w:val="24"/>
          <w:szCs w:val="24"/>
        </w:rPr>
        <w:t>征集人所有需求的征集</w:t>
      </w:r>
      <w:r>
        <w:rPr>
          <w:rFonts w:asciiTheme="minorEastAsia" w:hAnsiTheme="minorEastAsia" w:eastAsiaTheme="minorEastAsia" w:cstheme="minorEastAsia"/>
          <w:color w:val="auto"/>
          <w:kern w:val="0"/>
          <w:sz w:val="24"/>
          <w:szCs w:val="24"/>
        </w:rPr>
        <w:t>申请人</w:t>
      </w:r>
      <w:r>
        <w:rPr>
          <w:rFonts w:hint="eastAsia" w:asciiTheme="minorEastAsia" w:hAnsiTheme="minorEastAsia" w:eastAsiaTheme="minorEastAsia" w:cstheme="minorEastAsia"/>
          <w:color w:val="auto"/>
          <w:kern w:val="0"/>
          <w:sz w:val="24"/>
          <w:szCs w:val="24"/>
        </w:rPr>
        <w:t>。</w:t>
      </w:r>
    </w:p>
    <w:p w14:paraId="1145339D">
      <w:pPr>
        <w:spacing w:line="440" w:lineRule="exact"/>
        <w:ind w:firstLine="482" w:firstLineChars="200"/>
        <w:jc w:val="left"/>
        <w:outlineLvl w:val="0"/>
        <w:rPr>
          <w:rFonts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十二、评审办法</w:t>
      </w:r>
    </w:p>
    <w:p w14:paraId="73E9D4D0">
      <w:pPr>
        <w:pStyle w:val="13"/>
        <w:tabs>
          <w:tab w:val="left" w:pos="600"/>
        </w:tabs>
        <w:spacing w:line="440" w:lineRule="atLeast"/>
        <w:ind w:firstLine="480" w:firstLineChars="200"/>
        <w:rPr>
          <w:rFonts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符合</w:t>
      </w:r>
      <w:r>
        <w:rPr>
          <w:rFonts w:hint="eastAsia" w:asciiTheme="minorEastAsia" w:hAnsiTheme="minorEastAsia" w:eastAsiaTheme="minorEastAsia" w:cstheme="minorEastAsia"/>
          <w:color w:val="auto"/>
          <w:kern w:val="0"/>
          <w:sz w:val="24"/>
          <w:szCs w:val="24"/>
        </w:rPr>
        <w:t>征集人所有需求的征集</w:t>
      </w:r>
      <w:r>
        <w:rPr>
          <w:rFonts w:asciiTheme="minorEastAsia" w:hAnsiTheme="minorEastAsia" w:eastAsiaTheme="minorEastAsia" w:cstheme="minorEastAsia"/>
          <w:color w:val="auto"/>
          <w:kern w:val="0"/>
          <w:sz w:val="24"/>
          <w:szCs w:val="24"/>
        </w:rPr>
        <w:t>申请人</w:t>
      </w:r>
      <w:r>
        <w:rPr>
          <w:rFonts w:hint="eastAsia" w:asciiTheme="minorEastAsia" w:hAnsiTheme="minorEastAsia" w:eastAsiaTheme="minorEastAsia" w:cstheme="minorEastAsia"/>
          <w:color w:val="auto"/>
          <w:kern w:val="0"/>
          <w:sz w:val="24"/>
          <w:szCs w:val="24"/>
          <w:lang w:val="en-US" w:eastAsia="zh-CN"/>
        </w:rPr>
        <w:t>均可作为</w:t>
      </w:r>
      <w:r>
        <w:rPr>
          <w:rFonts w:asciiTheme="minorEastAsia" w:hAnsiTheme="minorEastAsia" w:eastAsiaTheme="minorEastAsia" w:cstheme="minorEastAsia"/>
          <w:color w:val="auto"/>
          <w:kern w:val="0"/>
          <w:sz w:val="24"/>
          <w:szCs w:val="24"/>
        </w:rPr>
        <w:t>中选人</w:t>
      </w:r>
      <w:r>
        <w:rPr>
          <w:rFonts w:hint="eastAsia" w:asciiTheme="minorEastAsia" w:hAnsiTheme="minorEastAsia" w:eastAsiaTheme="minorEastAsia" w:cstheme="minorEastAsia"/>
          <w:color w:val="auto"/>
          <w:kern w:val="0"/>
          <w:sz w:val="24"/>
          <w:szCs w:val="24"/>
        </w:rPr>
        <w:t>，中选人数量</w:t>
      </w:r>
      <w:r>
        <w:rPr>
          <w:rFonts w:hint="eastAsia" w:asciiTheme="minorEastAsia" w:hAnsiTheme="minorEastAsia" w:eastAsiaTheme="minorEastAsia" w:cstheme="minorEastAsia"/>
          <w:color w:val="auto"/>
          <w:kern w:val="0"/>
          <w:sz w:val="24"/>
          <w:szCs w:val="24"/>
          <w:lang w:val="en-US" w:eastAsia="zh-CN"/>
        </w:rPr>
        <w:t>不限</w:t>
      </w:r>
      <w:r>
        <w:rPr>
          <w:rFonts w:hint="eastAsia" w:asciiTheme="minorEastAsia" w:hAnsiTheme="minorEastAsia" w:eastAsiaTheme="minorEastAsia" w:cstheme="minorEastAsia"/>
          <w:color w:val="auto"/>
          <w:kern w:val="0"/>
          <w:sz w:val="24"/>
          <w:szCs w:val="24"/>
        </w:rPr>
        <w:t>。</w:t>
      </w:r>
    </w:p>
    <w:p w14:paraId="5D5582D5">
      <w:pPr>
        <w:spacing w:line="440" w:lineRule="exact"/>
        <w:ind w:firstLine="482" w:firstLineChars="200"/>
        <w:jc w:val="left"/>
        <w:rPr>
          <w:rFonts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十三、征集申请人须知</w:t>
      </w:r>
    </w:p>
    <w:p w14:paraId="2D94053E">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rPr>
        <w:t>.征集申请文件应书写端正、字迹清楚，不得涂改，涂改无效。</w:t>
      </w:r>
    </w:p>
    <w:p w14:paraId="1132327A">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2.征集申请人于投标截止时间之前到达开标地点，现场递交征集申请资料。</w:t>
      </w:r>
    </w:p>
    <w:p w14:paraId="0CBC2CCC">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3.签订及履行合同和验收</w:t>
      </w:r>
    </w:p>
    <w:p w14:paraId="451D4DD7">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选人应在中选通知书发出之日起三十日内（或征集文件规定另一个较短的时间）与征集人签订入库协议。由于中选人的原因逾期未与征集人签订入库协议的，将视为放弃中选，取消其中选资格并将按相关规定进行处理。由于征集人的原因逾期未与中选人签订入库协议的，将按相关规定进行处理。</w:t>
      </w:r>
    </w:p>
    <w:p w14:paraId="68FC1992">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（2）征集人不得向中选人提出任何不合理的要求，作为签订合同的条件，不得与中选人私下订立背离合同实质性内容的任何协议，所签订的合同不得对征集文件和中选人</w:t>
      </w:r>
      <w:r>
        <w:rPr>
          <w:rFonts w:asciiTheme="minorEastAsia" w:hAnsiTheme="minorEastAsia" w:eastAsiaTheme="minorEastAsia" w:cstheme="minorEastAsia"/>
          <w:color w:val="auto"/>
          <w:kern w:val="0"/>
          <w:sz w:val="24"/>
          <w:szCs w:val="24"/>
        </w:rPr>
        <w:t>征集申请文件</w:t>
      </w:r>
      <w:r>
        <w:rPr>
          <w:rFonts w:hint="eastAsia" w:asciiTheme="minorEastAsia" w:hAnsiTheme="minorEastAsia" w:eastAsiaTheme="minorEastAsia" w:cstheme="minorEastAsia"/>
          <w:color w:val="auto"/>
          <w:kern w:val="0"/>
          <w:sz w:val="24"/>
          <w:szCs w:val="24"/>
        </w:rPr>
        <w:t>确定的事项进行修改。</w:t>
      </w:r>
    </w:p>
    <w:p w14:paraId="61FA8E2F">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（3）中选人因不可抗力原因不能履行入库协议或放弃中选的，征集人与</w:t>
      </w:r>
      <w:r>
        <w:rPr>
          <w:rFonts w:hint="eastAsia" w:asciiTheme="minorEastAsia" w:hAnsiTheme="minorEastAsia" w:eastAsiaTheme="minorEastAsia" w:cstheme="minorEastAsia"/>
          <w:color w:val="auto"/>
          <w:kern w:val="0"/>
          <w:sz w:val="24"/>
          <w:szCs w:val="24"/>
          <w:lang w:val="en-US" w:eastAsia="zh-CN"/>
        </w:rPr>
        <w:t>其他</w:t>
      </w:r>
      <w:r>
        <w:rPr>
          <w:rFonts w:hint="eastAsia" w:asciiTheme="minorEastAsia" w:hAnsiTheme="minorEastAsia" w:eastAsiaTheme="minorEastAsia" w:cstheme="minorEastAsia"/>
          <w:color w:val="auto"/>
          <w:kern w:val="0"/>
          <w:sz w:val="24"/>
          <w:szCs w:val="24"/>
        </w:rPr>
        <w:t>中选人签订入库协议。</w:t>
      </w:r>
    </w:p>
    <w:p w14:paraId="411FF443">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（4）本项目不允许分包。</w:t>
      </w:r>
    </w:p>
    <w:p w14:paraId="084435F7">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本征集项目严禁中选人将任何入库协议义务转包。本项目所称转包，是指中选人将入库协议义务转让给第三人，并退出现有入库协议当事人双方的权利义务关系，受让人（即第三人）成为入库协议的另一方当事人的行为。中选人转包的，视同拒绝履行入库协议义务，将依法追究法律责任。</w:t>
      </w:r>
    </w:p>
    <w:p w14:paraId="17D17961">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（6）履约保证金：中选人应在合同签订之前</w:t>
      </w:r>
      <w:r>
        <w:rPr>
          <w:rFonts w:hint="eastAsia" w:asciiTheme="minorEastAsia" w:hAnsiTheme="minorEastAsia" w:eastAsiaTheme="minorEastAsia" w:cstheme="minorEastAsia"/>
          <w:color w:val="auto"/>
          <w:kern w:val="0"/>
          <w:sz w:val="24"/>
          <w:szCs w:val="24"/>
          <w:lang w:eastAsia="zh-CN"/>
        </w:rPr>
        <w:t>缴纳</w:t>
      </w:r>
      <w:r>
        <w:rPr>
          <w:rFonts w:hint="eastAsia" w:asciiTheme="minorEastAsia" w:hAnsiTheme="minorEastAsia" w:eastAsiaTheme="minorEastAsia" w:cstheme="minorEastAsia"/>
          <w:color w:val="auto"/>
          <w:kern w:val="0"/>
          <w:sz w:val="24"/>
          <w:szCs w:val="24"/>
        </w:rPr>
        <w:t>征集文件规定数额的履约保证金。如果中选人在规定的合同签订时间内，没有按照征集文件的规定</w:t>
      </w:r>
      <w:r>
        <w:rPr>
          <w:rFonts w:hint="eastAsia" w:asciiTheme="minorEastAsia" w:hAnsiTheme="minorEastAsia" w:eastAsiaTheme="minorEastAsia" w:cstheme="minorEastAsia"/>
          <w:color w:val="auto"/>
          <w:kern w:val="0"/>
          <w:sz w:val="24"/>
          <w:szCs w:val="24"/>
          <w:lang w:eastAsia="zh-CN"/>
        </w:rPr>
        <w:t>缴纳</w:t>
      </w:r>
      <w:r>
        <w:rPr>
          <w:rFonts w:hint="eastAsia" w:asciiTheme="minorEastAsia" w:hAnsiTheme="minorEastAsia" w:eastAsiaTheme="minorEastAsia" w:cstheme="minorEastAsia"/>
          <w:color w:val="auto"/>
          <w:kern w:val="0"/>
          <w:sz w:val="24"/>
          <w:szCs w:val="24"/>
        </w:rPr>
        <w:t>履约保证金，且又无正当理由的，将视为放弃中选。</w:t>
      </w:r>
    </w:p>
    <w:p w14:paraId="76B86D27">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（7）履行合同：中选人与征集人签订合同后，合同双方应严格执行合同条款，履行合同规定的义务，保证合同的顺利完成。在合同履行过程中，如发生合同纠纷，合同双方应按照</w:t>
      </w:r>
      <w:r>
        <w:rPr>
          <w:rFonts w:hint="eastAsia" w:asciiTheme="minorEastAsia" w:hAnsiTheme="minorEastAsia" w:eastAsiaTheme="minorEastAsia" w:cstheme="minorEastAsia"/>
          <w:color w:val="auto"/>
          <w:kern w:val="0"/>
          <w:sz w:val="24"/>
          <w:szCs w:val="24"/>
          <w:lang w:eastAsia="zh-CN"/>
        </w:rPr>
        <w:t>《中华人民共和国民法典》</w:t>
      </w:r>
      <w:r>
        <w:rPr>
          <w:rFonts w:hint="eastAsia" w:asciiTheme="minorEastAsia" w:hAnsiTheme="minorEastAsia" w:eastAsiaTheme="minorEastAsia" w:cstheme="minorEastAsia"/>
          <w:color w:val="auto"/>
          <w:kern w:val="0"/>
          <w:sz w:val="24"/>
          <w:szCs w:val="24"/>
        </w:rPr>
        <w:t>的有关规定进行处理。</w:t>
      </w:r>
    </w:p>
    <w:p w14:paraId="2E136389">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4.征集申请人参加征集的有关费用及安全事项由征集申请人自行承担。</w:t>
      </w:r>
    </w:p>
    <w:p w14:paraId="34EEB531">
      <w:pPr>
        <w:spacing w:line="440" w:lineRule="exact"/>
        <w:ind w:firstLine="480" w:firstLineChars="200"/>
        <w:jc w:val="left"/>
        <w:rPr>
          <w:color w:val="auto"/>
        </w:rPr>
      </w:pPr>
      <w:r>
        <w:rPr>
          <w:rFonts w:hint="eastAsia" w:asciiTheme="minorEastAsia" w:hAnsiTheme="minorEastAsia" w:eastAsiaTheme="minorEastAsia" w:cstheme="minorEastAsia"/>
          <w:color w:val="auto"/>
          <w:kern w:val="0"/>
          <w:sz w:val="24"/>
          <w:szCs w:val="24"/>
        </w:rPr>
        <w:t>5.征集申请资料</w:t>
      </w:r>
      <w:r>
        <w:rPr>
          <w:rFonts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rPr>
        <w:t>份</w:t>
      </w:r>
      <w:r>
        <w:rPr>
          <w:rFonts w:asciiTheme="minorEastAsia" w:hAnsiTheme="minorEastAsia" w:eastAsiaTheme="minorEastAsia" w:cstheme="minorEastAsia"/>
          <w:color w:val="auto"/>
          <w:kern w:val="0"/>
          <w:sz w:val="24"/>
          <w:szCs w:val="24"/>
        </w:rPr>
        <w:t>。</w:t>
      </w:r>
    </w:p>
    <w:p w14:paraId="781B494C">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6.（1）利害关系供应商处理</w:t>
      </w:r>
    </w:p>
    <w:p w14:paraId="3CB5E2EE">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单位负责人为同一人或者存在直接控股、管理关系的不同供应商不得参加同一合同项下的征集活动，否则，均作无效处理。</w:t>
      </w:r>
    </w:p>
    <w:p w14:paraId="2340E17F">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（2）前期参与供应商处理</w:t>
      </w:r>
    </w:p>
    <w:p w14:paraId="469A7F3F">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为征集项目提供整体设计、规范编制或者项目管理等服务的供应商，不得再参加该征集活动。供应商为征集人在确定征集需求、编制征集文件过程中提供咨询论证，其提供的咨询论证意见成为征集文件中规定的供应商资格条件、技术服务商务要求、评审因素和标准、合同等实质性内容条款的，视同为征集项目提供规范编制。</w:t>
      </w:r>
    </w:p>
    <w:p w14:paraId="2556036D">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（3）利害关系代理人处理。</w:t>
      </w:r>
    </w:p>
    <w:p w14:paraId="25A7B398">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2家以上的供应商不得在同一合同项下的征集项目中，同时委托同一个自然人、同一家庭的人员、同一单位的人员作为其代理人，否则，其响应文件均作为无效处理。</w:t>
      </w:r>
    </w:p>
    <w:p w14:paraId="5257F228">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（4）串通投标行为处理。</w:t>
      </w:r>
    </w:p>
    <w:p w14:paraId="628DB687">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供应商应当遵循公平竞争的原则，不得恶意串通，不得有妨碍其他供应商的竞争行为，不得损害征集人或者其他供应商的合法权益。</w:t>
      </w:r>
    </w:p>
    <w:p w14:paraId="1F3AAFEF">
      <w:pPr>
        <w:spacing w:line="44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有下列情形之一的，视为供应商串通投标，涉及供应商均作无效处理，并书面报告相关监管部门</w:t>
      </w:r>
      <w:r>
        <w:rPr>
          <w:rFonts w:hint="eastAsia" w:asciiTheme="minorEastAsia" w:hAnsiTheme="minorEastAsia" w:eastAsiaTheme="minorEastAsia" w:cstheme="minorEastAsia"/>
          <w:color w:val="auto"/>
          <w:kern w:val="0"/>
          <w:sz w:val="24"/>
          <w:szCs w:val="24"/>
          <w:lang w:eastAsia="zh-CN"/>
        </w:rPr>
        <w:t>：</w:t>
      </w:r>
    </w:p>
    <w:p w14:paraId="7CDEBF56">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①</w:t>
      </w:r>
      <w:r>
        <w:rPr>
          <w:rFonts w:hint="eastAsia" w:asciiTheme="minorEastAsia" w:hAnsiTheme="minorEastAsia" w:eastAsiaTheme="minorEastAsia" w:cstheme="minorEastAsia"/>
          <w:color w:val="auto"/>
          <w:kern w:val="0"/>
          <w:sz w:val="24"/>
          <w:szCs w:val="24"/>
        </w:rPr>
        <w:t>不同响应人的响应文件由同一单位或者个人编制；</w:t>
      </w:r>
    </w:p>
    <w:p w14:paraId="01013555">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②</w:t>
      </w:r>
      <w:r>
        <w:rPr>
          <w:rFonts w:hint="eastAsia" w:asciiTheme="minorEastAsia" w:hAnsiTheme="minorEastAsia" w:eastAsiaTheme="minorEastAsia" w:cstheme="minorEastAsia"/>
          <w:color w:val="auto"/>
          <w:kern w:val="0"/>
          <w:sz w:val="24"/>
          <w:szCs w:val="24"/>
        </w:rPr>
        <w:t>不同响应人委托同一单位或者个人办理投标事宜；</w:t>
      </w:r>
    </w:p>
    <w:p w14:paraId="76DB68AC">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③</w:t>
      </w:r>
      <w:r>
        <w:rPr>
          <w:rFonts w:hint="eastAsia" w:asciiTheme="minorEastAsia" w:hAnsiTheme="minorEastAsia" w:eastAsiaTheme="minorEastAsia" w:cstheme="minorEastAsia"/>
          <w:color w:val="auto"/>
          <w:kern w:val="0"/>
          <w:sz w:val="24"/>
          <w:szCs w:val="24"/>
        </w:rPr>
        <w:t>不同响应人的响应文件载明的项目管理成员或者联系人员为同一人；</w:t>
      </w:r>
    </w:p>
    <w:p w14:paraId="03BD1E7B">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④</w:t>
      </w:r>
      <w:r>
        <w:rPr>
          <w:rFonts w:hint="eastAsia" w:asciiTheme="minorEastAsia" w:hAnsiTheme="minorEastAsia" w:eastAsiaTheme="minorEastAsia" w:cstheme="minorEastAsia"/>
          <w:color w:val="auto"/>
          <w:kern w:val="0"/>
          <w:sz w:val="24"/>
          <w:szCs w:val="24"/>
        </w:rPr>
        <w:t>不同响应人的响应文件异常一致或者投标报价呈规律性差异；</w:t>
      </w:r>
    </w:p>
    <w:p w14:paraId="3056E793">
      <w:pPr>
        <w:spacing w:line="44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⑤</w:t>
      </w:r>
      <w:r>
        <w:rPr>
          <w:rFonts w:hint="eastAsia" w:asciiTheme="minorEastAsia" w:hAnsiTheme="minorEastAsia" w:eastAsiaTheme="minorEastAsia" w:cstheme="minorEastAsia"/>
          <w:color w:val="auto"/>
          <w:kern w:val="0"/>
          <w:sz w:val="24"/>
          <w:szCs w:val="24"/>
        </w:rPr>
        <w:t>不同响应人的响应文件相互混装</w:t>
      </w:r>
      <w:r>
        <w:rPr>
          <w:rFonts w:hint="eastAsia" w:asciiTheme="minorEastAsia" w:hAnsiTheme="minorEastAsia" w:eastAsiaTheme="minorEastAsia" w:cstheme="minorEastAsia"/>
          <w:color w:val="auto"/>
          <w:kern w:val="0"/>
          <w:sz w:val="24"/>
          <w:szCs w:val="24"/>
          <w:lang w:eastAsia="zh-CN"/>
        </w:rPr>
        <w:t>。</w:t>
      </w:r>
    </w:p>
    <w:p w14:paraId="5B702485">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（5）同一母公司的两家以上的子公司（分公司），不得以不同供应商身份同时参加本征集活动。母公司和其子公司不得同时参加本征集。</w:t>
      </w:r>
    </w:p>
    <w:p w14:paraId="125A0D2C">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（6）回避。征集活动中，征集人员及相关人员与供应商有下列利害关系之一的，应当回避：</w:t>
      </w:r>
    </w:p>
    <w:p w14:paraId="18A563FE">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①</w:t>
      </w:r>
      <w:r>
        <w:rPr>
          <w:rFonts w:hint="eastAsia" w:asciiTheme="minorEastAsia" w:hAnsiTheme="minorEastAsia" w:eastAsiaTheme="minorEastAsia" w:cstheme="minorEastAsia"/>
          <w:color w:val="auto"/>
          <w:kern w:val="0"/>
          <w:sz w:val="24"/>
          <w:szCs w:val="24"/>
        </w:rPr>
        <w:t>参加征集活动前3年内与供应商存在劳动关系；</w:t>
      </w:r>
    </w:p>
    <w:p w14:paraId="5CFE65A0">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②</w:t>
      </w:r>
      <w:r>
        <w:rPr>
          <w:rFonts w:hint="eastAsia" w:asciiTheme="minorEastAsia" w:hAnsiTheme="minorEastAsia" w:eastAsiaTheme="minorEastAsia" w:cstheme="minorEastAsia"/>
          <w:color w:val="auto"/>
          <w:kern w:val="0"/>
          <w:sz w:val="24"/>
          <w:szCs w:val="24"/>
        </w:rPr>
        <w:t>参加征集活动前3年内担任供应商的董事、监事；</w:t>
      </w:r>
    </w:p>
    <w:p w14:paraId="743923B1">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③</w:t>
      </w:r>
      <w:r>
        <w:rPr>
          <w:rFonts w:hint="eastAsia" w:asciiTheme="minorEastAsia" w:hAnsiTheme="minorEastAsia" w:eastAsiaTheme="minorEastAsia" w:cstheme="minorEastAsia"/>
          <w:color w:val="auto"/>
          <w:kern w:val="0"/>
          <w:sz w:val="24"/>
          <w:szCs w:val="24"/>
        </w:rPr>
        <w:t>参加征集活动前3年内是供应商的控股股东或者实际控制人；</w:t>
      </w:r>
    </w:p>
    <w:p w14:paraId="2F3FCDB9">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④</w:t>
      </w:r>
      <w:r>
        <w:rPr>
          <w:rFonts w:hint="eastAsia" w:asciiTheme="minorEastAsia" w:hAnsiTheme="minorEastAsia" w:eastAsiaTheme="minorEastAsia" w:cstheme="minorEastAsia"/>
          <w:color w:val="auto"/>
          <w:kern w:val="0"/>
          <w:sz w:val="24"/>
          <w:szCs w:val="24"/>
        </w:rPr>
        <w:t>与供应商的法定代表人或者负责人有夫妻、直系血亲、三代以内旁系血亲或者近姻亲关系；</w:t>
      </w:r>
    </w:p>
    <w:p w14:paraId="692CD31B">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⑤</w:t>
      </w:r>
      <w:r>
        <w:rPr>
          <w:rFonts w:hint="eastAsia" w:asciiTheme="minorEastAsia" w:hAnsiTheme="minorEastAsia" w:eastAsiaTheme="minorEastAsia" w:cstheme="minorEastAsia"/>
          <w:color w:val="auto"/>
          <w:kern w:val="0"/>
          <w:sz w:val="24"/>
          <w:szCs w:val="24"/>
        </w:rPr>
        <w:t>与供应商有其他可能影响征集活动公平、公正进行的关系。</w:t>
      </w:r>
    </w:p>
    <w:p w14:paraId="76A0B9E4">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⑥</w:t>
      </w:r>
      <w:r>
        <w:rPr>
          <w:rFonts w:hint="eastAsia" w:asciiTheme="minorEastAsia" w:hAnsiTheme="minorEastAsia" w:eastAsiaTheme="minorEastAsia" w:cstheme="minorEastAsia"/>
          <w:color w:val="auto"/>
          <w:kern w:val="0"/>
          <w:sz w:val="24"/>
          <w:szCs w:val="24"/>
        </w:rPr>
        <w:t>本征集活动中需要依法回避的征集人员是指征集人内部负责征集项目的具体经办工作人员和直接分管征集项目的负责人。本征集活动中需要依法回避的相关人员是指评审小组成员。</w:t>
      </w:r>
    </w:p>
    <w:p w14:paraId="5CB7109C">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⑦</w:t>
      </w:r>
      <w:r>
        <w:rPr>
          <w:rFonts w:hint="eastAsia" w:asciiTheme="minorEastAsia" w:hAnsiTheme="minorEastAsia" w:eastAsiaTheme="minorEastAsia" w:cstheme="minorEastAsia"/>
          <w:color w:val="auto"/>
          <w:kern w:val="0"/>
          <w:sz w:val="24"/>
          <w:szCs w:val="24"/>
        </w:rPr>
        <w:t>供应商认为征集人员及相关人员与其他供应商有利害关系的应当回避。</w:t>
      </w:r>
    </w:p>
    <w:p w14:paraId="4E8EDEF9">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7.特别说明：</w:t>
      </w:r>
    </w:p>
    <w:p w14:paraId="61886826">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（1）本征集文件个别表述可能不适用本项目内容，供应商可据实理解，评委亦将据实评判。</w:t>
      </w:r>
    </w:p>
    <w:p w14:paraId="60BEA9AE">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（2）本项目属于征集项目，相关条款可参照政府采购条款执行。</w:t>
      </w:r>
    </w:p>
    <w:p w14:paraId="452DBAA3">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本征集文件如果出现同一问题表述不一致且无澄清或更正公告的以有利于供应商的原则确定，但属明显文字错误且影响评审或违反相关法律法规须修改后重新招标的除外。本征集文件所要求复印件也可为扫描件。</w:t>
      </w:r>
    </w:p>
    <w:p w14:paraId="59D0792B">
      <w:pPr>
        <w:spacing w:line="440" w:lineRule="exact"/>
        <w:ind w:firstLine="480" w:firstLineChars="200"/>
        <w:jc w:val="left"/>
        <w:rPr>
          <w:color w:val="auto"/>
        </w:rPr>
      </w:pPr>
      <w:r>
        <w:rPr>
          <w:rFonts w:hint="eastAsia" w:asciiTheme="minorEastAsia" w:hAnsiTheme="minorEastAsia" w:eastAsiaTheme="minorEastAsia" w:cstheme="minorEastAsia"/>
          <w:color w:val="auto"/>
          <w:kern w:val="0"/>
          <w:sz w:val="24"/>
          <w:szCs w:val="24"/>
        </w:rPr>
        <w:t>（4）本征集文件采用wps office文字编辑软件制作底稿，供应商阅读、使用本文件电子文档时，请自行注意使用相应的软件，出现阅读、使用风险，由供应商自行负责。</w:t>
      </w:r>
    </w:p>
    <w:p w14:paraId="4DC1A50C">
      <w:pPr>
        <w:spacing w:line="440" w:lineRule="exact"/>
        <w:ind w:firstLine="482"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十</w:t>
      </w:r>
      <w:r>
        <w:rPr>
          <w:rFonts w:hint="eastAsia" w:asciiTheme="minorEastAsia" w:hAnsiTheme="minorEastAsia" w:eastAsiaTheme="minorEastAsia" w:cstheme="minorEastAsia"/>
          <w:b/>
          <w:bCs/>
          <w:color w:val="auto"/>
          <w:kern w:val="0"/>
          <w:sz w:val="24"/>
          <w:szCs w:val="24"/>
          <w:lang w:eastAsia="zh-CN"/>
        </w:rPr>
        <w:t>四</w:t>
      </w:r>
      <w:r>
        <w:rPr>
          <w:rFonts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rPr>
        <w:t>联系方式</w:t>
      </w:r>
    </w:p>
    <w:p w14:paraId="50D34613">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征集单位</w:t>
      </w:r>
      <w:r>
        <w:rPr>
          <w:rFonts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rPr>
        <w:t>四川兴振新建筑工程有限公司</w:t>
      </w:r>
    </w:p>
    <w:p w14:paraId="36E5322D">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地址</w:t>
      </w:r>
      <w:r>
        <w:rPr>
          <w:rFonts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rPr>
        <w:t>乐山市夹江县</w:t>
      </w:r>
      <w:r>
        <w:rPr>
          <w:rFonts w:hint="eastAsia" w:asciiTheme="minorEastAsia" w:hAnsiTheme="minorEastAsia" w:eastAsiaTheme="minorEastAsia" w:cstheme="minorEastAsia"/>
          <w:color w:val="auto"/>
          <w:kern w:val="0"/>
          <w:sz w:val="24"/>
          <w:szCs w:val="24"/>
          <w:lang w:val="en-US" w:eastAsia="zh-CN"/>
        </w:rPr>
        <w:t>云甘路89号青衣集团109</w:t>
      </w:r>
      <w:r>
        <w:rPr>
          <w:rFonts w:hint="eastAsia" w:asciiTheme="minorEastAsia" w:hAnsiTheme="minorEastAsia" w:eastAsiaTheme="minorEastAsia" w:cstheme="minorEastAsia"/>
          <w:color w:val="auto"/>
          <w:kern w:val="0"/>
          <w:sz w:val="24"/>
          <w:szCs w:val="24"/>
        </w:rPr>
        <w:t>室</w:t>
      </w:r>
    </w:p>
    <w:p w14:paraId="69B33430">
      <w:pPr>
        <w:spacing w:line="44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联系人：</w:t>
      </w:r>
      <w:r>
        <w:rPr>
          <w:rFonts w:hint="eastAsia" w:asciiTheme="minorEastAsia" w:hAnsiTheme="minorEastAsia" w:eastAsiaTheme="minorEastAsia" w:cstheme="minorEastAsia"/>
          <w:color w:val="auto"/>
          <w:kern w:val="0"/>
          <w:sz w:val="24"/>
          <w:szCs w:val="24"/>
          <w:lang w:val="en-US" w:eastAsia="zh-CN"/>
        </w:rPr>
        <w:t>张老师</w:t>
      </w:r>
      <w:r>
        <w:rPr>
          <w:rFonts w:hint="eastAsia" w:asciiTheme="minorEastAsia" w:hAnsiTheme="minorEastAsia" w:eastAsiaTheme="minorEastAsia" w:cstheme="minorEastAsia"/>
          <w:color w:val="auto"/>
          <w:kern w:val="0"/>
          <w:sz w:val="24"/>
          <w:szCs w:val="24"/>
        </w:rPr>
        <w:t xml:space="preserve">                  </w:t>
      </w:r>
    </w:p>
    <w:p w14:paraId="5202F6C9">
      <w:pPr>
        <w:spacing w:line="440" w:lineRule="exact"/>
        <w:ind w:firstLine="480" w:firstLineChars="200"/>
        <w:jc w:val="left"/>
        <w:rPr>
          <w:rFonts w:asciiTheme="minorEastAsia" w:hAnsiTheme="minorEastAsia" w:eastAsiaTheme="minorEastAsia" w:cstheme="minorEastAsia"/>
          <w:color w:val="auto"/>
          <w:sz w:val="24"/>
          <w:szCs w:val="24"/>
        </w:rPr>
        <w:sectPr>
          <w:footerReference r:id="rId4" w:type="default"/>
          <w:pgSz w:w="11906" w:h="16838"/>
          <w:pgMar w:top="1304" w:right="1797" w:bottom="1304" w:left="1797" w:header="851" w:footer="992" w:gutter="0"/>
          <w:pgNumType w:start="1"/>
          <w:cols w:space="425" w:num="1"/>
          <w:docGrid w:type="lines" w:linePitch="312" w:charSpace="0"/>
        </w:sectPr>
      </w:pPr>
      <w:r>
        <w:rPr>
          <w:rFonts w:hint="eastAsia" w:asciiTheme="minorEastAsia" w:hAnsiTheme="minorEastAsia" w:eastAsiaTheme="minorEastAsia" w:cstheme="minorEastAsia"/>
          <w:color w:val="auto"/>
          <w:kern w:val="0"/>
          <w:sz w:val="24"/>
          <w:szCs w:val="24"/>
        </w:rPr>
        <w:t>电话：</w:t>
      </w:r>
      <w:r>
        <w:rPr>
          <w:rFonts w:hint="eastAsia" w:asciiTheme="minorEastAsia" w:hAnsiTheme="minorEastAsia" w:eastAsiaTheme="minorEastAsia" w:cstheme="minorEastAsia"/>
          <w:color w:val="auto"/>
          <w:kern w:val="0"/>
          <w:sz w:val="24"/>
          <w:szCs w:val="24"/>
          <w:lang w:val="en-US" w:eastAsia="zh-CN"/>
        </w:rPr>
        <w:t>18142525565</w:t>
      </w:r>
    </w:p>
    <w:p w14:paraId="3264B3DA">
      <w:pPr>
        <w:spacing w:line="560" w:lineRule="exact"/>
        <w:jc w:val="center"/>
        <w:rPr>
          <w:rFonts w:hint="eastAsia" w:asciiTheme="minorEastAsia" w:hAnsiTheme="minorEastAsia" w:eastAsiaTheme="minorEastAsia" w:cstheme="minorEastAsia"/>
          <w:b/>
          <w:bCs/>
          <w:color w:val="auto"/>
          <w:kern w:val="0"/>
          <w:sz w:val="32"/>
          <w:szCs w:val="32"/>
          <w:lang w:val="en-US" w:eastAsia="zh-CN"/>
        </w:rPr>
      </w:pPr>
      <w:r>
        <w:rPr>
          <w:rFonts w:hint="eastAsia" w:asciiTheme="minorEastAsia" w:hAnsiTheme="minorEastAsia" w:eastAsiaTheme="minorEastAsia" w:cstheme="minorEastAsia"/>
          <w:b/>
          <w:bCs/>
          <w:color w:val="auto"/>
          <w:kern w:val="0"/>
          <w:sz w:val="32"/>
          <w:szCs w:val="32"/>
        </w:rPr>
        <w:t>第</w:t>
      </w:r>
      <w:r>
        <w:rPr>
          <w:rFonts w:hint="eastAsia" w:asciiTheme="minorEastAsia" w:hAnsiTheme="minorEastAsia" w:eastAsiaTheme="minorEastAsia" w:cstheme="minorEastAsia"/>
          <w:b/>
          <w:bCs/>
          <w:color w:val="auto"/>
          <w:kern w:val="0"/>
          <w:sz w:val="32"/>
          <w:szCs w:val="32"/>
          <w:lang w:val="en-US" w:eastAsia="zh-CN"/>
        </w:rPr>
        <w:t>二</w:t>
      </w:r>
      <w:r>
        <w:rPr>
          <w:rFonts w:hint="eastAsia" w:asciiTheme="minorEastAsia" w:hAnsiTheme="minorEastAsia" w:eastAsiaTheme="minorEastAsia" w:cstheme="minorEastAsia"/>
          <w:b/>
          <w:bCs/>
          <w:color w:val="auto"/>
          <w:kern w:val="0"/>
          <w:sz w:val="32"/>
          <w:szCs w:val="32"/>
        </w:rPr>
        <w:t xml:space="preserve">章 </w:t>
      </w:r>
      <w:r>
        <w:rPr>
          <w:rFonts w:hint="eastAsia" w:asciiTheme="minorEastAsia" w:hAnsiTheme="minorEastAsia" w:eastAsiaTheme="minorEastAsia" w:cstheme="minorEastAsia"/>
          <w:b/>
          <w:bCs/>
          <w:color w:val="auto"/>
          <w:kern w:val="0"/>
          <w:sz w:val="32"/>
          <w:szCs w:val="32"/>
          <w:lang w:val="en-US" w:eastAsia="zh-CN"/>
        </w:rPr>
        <w:t>入库协议</w:t>
      </w:r>
    </w:p>
    <w:p w14:paraId="7DC0D44B">
      <w:pPr>
        <w:spacing w:line="560" w:lineRule="exact"/>
        <w:jc w:val="center"/>
        <w:rPr>
          <w:rFonts w:hint="default" w:asciiTheme="minorEastAsia" w:hAnsiTheme="minorEastAsia" w:eastAsiaTheme="minorEastAsia" w:cstheme="minorEastAsia"/>
          <w:b/>
          <w:bCs/>
          <w:color w:val="auto"/>
          <w:kern w:val="0"/>
          <w:sz w:val="32"/>
          <w:szCs w:val="32"/>
          <w:lang w:val="en-US" w:eastAsia="zh-CN"/>
        </w:rPr>
      </w:pPr>
    </w:p>
    <w:p w14:paraId="468DD17A">
      <w:pPr>
        <w:spacing w:line="440" w:lineRule="atLeast"/>
        <w:rPr>
          <w:rFonts w:ascii="宋体" w:hAnsi="宋体" w:cs="宋体"/>
          <w:color w:val="auto"/>
          <w:sz w:val="24"/>
          <w:szCs w:val="24"/>
        </w:rPr>
      </w:pPr>
      <w:r>
        <w:rPr>
          <w:rFonts w:hint="eastAsia" w:ascii="宋体" w:hAnsi="宋体" w:cs="宋体"/>
          <w:color w:val="auto"/>
          <w:sz w:val="24"/>
          <w:szCs w:val="24"/>
        </w:rPr>
        <w:t>合同编号：XXXX。</w:t>
      </w:r>
    </w:p>
    <w:p w14:paraId="13F5F4C7">
      <w:pPr>
        <w:spacing w:line="440" w:lineRule="atLeast"/>
        <w:rPr>
          <w:rFonts w:ascii="宋体" w:hAnsi="宋体" w:cs="宋体"/>
          <w:color w:val="auto"/>
          <w:sz w:val="24"/>
          <w:szCs w:val="24"/>
        </w:rPr>
      </w:pPr>
      <w:r>
        <w:rPr>
          <w:rFonts w:hint="eastAsia" w:ascii="宋体" w:hAnsi="宋体" w:cs="宋体"/>
          <w:color w:val="auto"/>
          <w:sz w:val="24"/>
          <w:szCs w:val="24"/>
        </w:rPr>
        <w:t>签订地点：XXXX。</w:t>
      </w:r>
    </w:p>
    <w:p w14:paraId="57C3E803">
      <w:pPr>
        <w:spacing w:line="440" w:lineRule="atLeast"/>
        <w:rPr>
          <w:rFonts w:ascii="宋体" w:hAnsi="宋体" w:cs="宋体"/>
          <w:color w:val="auto"/>
          <w:sz w:val="24"/>
          <w:szCs w:val="24"/>
        </w:rPr>
      </w:pPr>
      <w:r>
        <w:rPr>
          <w:rFonts w:hint="eastAsia" w:ascii="宋体" w:hAnsi="宋体" w:cs="宋体"/>
          <w:color w:val="auto"/>
          <w:sz w:val="24"/>
          <w:szCs w:val="24"/>
        </w:rPr>
        <w:t>签订时间：XXXX年XX月XX日。</w:t>
      </w:r>
    </w:p>
    <w:p w14:paraId="3AE0467B">
      <w:pPr>
        <w:spacing w:line="440" w:lineRule="atLeast"/>
        <w:rPr>
          <w:rFonts w:ascii="宋体" w:hAnsi="宋体" w:cs="宋体"/>
          <w:color w:val="auto"/>
          <w:sz w:val="24"/>
          <w:szCs w:val="24"/>
        </w:rPr>
      </w:pPr>
      <w:r>
        <w:rPr>
          <w:rFonts w:hint="eastAsia" w:ascii="宋体" w:hAnsi="宋体" w:cs="宋体"/>
          <w:color w:val="auto"/>
          <w:sz w:val="24"/>
          <w:szCs w:val="24"/>
        </w:rPr>
        <w:t>征集人（甲方）：</w:t>
      </w:r>
    </w:p>
    <w:p w14:paraId="3145B51D">
      <w:pPr>
        <w:spacing w:line="440" w:lineRule="atLeast"/>
        <w:rPr>
          <w:rFonts w:ascii="宋体" w:hAnsi="宋体" w:cs="宋体"/>
          <w:color w:val="auto"/>
          <w:sz w:val="24"/>
          <w:szCs w:val="24"/>
        </w:rPr>
      </w:pPr>
      <w:r>
        <w:rPr>
          <w:rFonts w:hint="eastAsia" w:ascii="宋体" w:hAnsi="宋体" w:cs="宋体"/>
          <w:color w:val="auto"/>
          <w:sz w:val="24"/>
          <w:szCs w:val="24"/>
        </w:rPr>
        <w:t>供应商（乙方）：</w:t>
      </w:r>
    </w:p>
    <w:p w14:paraId="3F87214D">
      <w:pPr>
        <w:spacing w:line="440" w:lineRule="atLeast"/>
        <w:rPr>
          <w:rFonts w:ascii="宋体" w:hAnsi="宋体" w:cs="宋体"/>
          <w:color w:val="auto"/>
          <w:sz w:val="24"/>
        </w:rPr>
      </w:pPr>
    </w:p>
    <w:p w14:paraId="4FFC8D96">
      <w:pPr>
        <w:pStyle w:val="30"/>
        <w:spacing w:line="440" w:lineRule="exact"/>
        <w:ind w:firstLine="480" w:firstLineChars="200"/>
        <w:rPr>
          <w:rFonts w:ascii="宋体" w:hAnsi="宋体"/>
          <w:color w:val="auto"/>
          <w:szCs w:val="24"/>
        </w:rPr>
      </w:pPr>
      <w:r>
        <w:rPr>
          <w:rFonts w:hint="eastAsia" w:ascii="宋体" w:hAnsi="宋体"/>
          <w:color w:val="auto"/>
          <w:szCs w:val="24"/>
        </w:rPr>
        <w:t>根据《中华人民共和国民法典》及</w:t>
      </w:r>
      <w:r>
        <w:rPr>
          <w:rFonts w:hint="eastAsia" w:ascii="宋体" w:hAnsi="宋体"/>
          <w:color w:val="auto"/>
          <w:szCs w:val="24"/>
          <w:u w:val="single"/>
        </w:rPr>
        <w:t xml:space="preserve"> 四川兴振新建筑工程有限公司劳务分包供应商征集</w:t>
      </w:r>
      <w:r>
        <w:rPr>
          <w:rFonts w:hint="eastAsia" w:ascii="宋体" w:hAnsi="宋体"/>
          <w:color w:val="auto"/>
          <w:szCs w:val="24"/>
        </w:rPr>
        <w:t>项目（采购编号：</w:t>
      </w:r>
      <w:r>
        <w:rPr>
          <w:rFonts w:hint="eastAsia" w:ascii="宋体" w:hAnsi="宋体"/>
          <w:color w:val="auto"/>
          <w:szCs w:val="24"/>
          <w:u w:val="single"/>
        </w:rPr>
        <w:t>XX</w:t>
      </w:r>
      <w:r>
        <w:rPr>
          <w:rFonts w:hint="eastAsia" w:ascii="宋体" w:hAnsi="宋体"/>
          <w:color w:val="auto"/>
          <w:szCs w:val="24"/>
        </w:rPr>
        <w:t>）的《征集文件》、乙方的《征集申请文件》及《中选通知书》，甲、乙双方同意签订本合同。详细技术说明及其他有关合同项目的特定信息由合同附件予以说明，合同附件及《征集文件</w:t>
      </w:r>
      <w:r>
        <w:rPr>
          <w:rFonts w:hint="eastAsia" w:ascii="宋体" w:hAnsi="宋体"/>
          <w:color w:val="auto"/>
          <w:szCs w:val="24"/>
          <w:lang w:eastAsia="zh-CN"/>
        </w:rPr>
        <w:t>》《</w:t>
      </w:r>
      <w:r>
        <w:rPr>
          <w:rFonts w:hint="eastAsia" w:ascii="宋体" w:hAnsi="宋体"/>
          <w:color w:val="auto"/>
          <w:szCs w:val="24"/>
        </w:rPr>
        <w:t>征集申请文件》及《中选通知书》等均为本合同不可分割的部分。双方同意共同遵守如下条款：</w:t>
      </w:r>
    </w:p>
    <w:p w14:paraId="1FD3CC24">
      <w:pPr>
        <w:pStyle w:val="6"/>
        <w:spacing w:line="440" w:lineRule="exact"/>
        <w:ind w:firstLine="482" w:firstLineChars="200"/>
        <w:jc w:val="both"/>
        <w:rPr>
          <w:rFonts w:ascii="宋体" w:hAnsi="宋体" w:eastAsia="宋体" w:cs="宋体"/>
          <w:color w:val="auto"/>
          <w:sz w:val="24"/>
          <w:szCs w:val="24"/>
        </w:rPr>
      </w:pPr>
      <w:bookmarkStart w:id="1" w:name="_Toc217446107"/>
      <w:bookmarkStart w:id="2" w:name="_Toc15681"/>
      <w:bookmarkStart w:id="3" w:name="_Toc470167602"/>
      <w:r>
        <w:rPr>
          <w:rFonts w:hint="eastAsia" w:ascii="宋体" w:hAnsi="宋体" w:eastAsia="宋体" w:cs="宋体"/>
          <w:color w:val="auto"/>
          <w:sz w:val="24"/>
          <w:szCs w:val="24"/>
        </w:rPr>
        <w:t>一、</w:t>
      </w:r>
      <w:bookmarkEnd w:id="1"/>
      <w:bookmarkStart w:id="4" w:name="_Toc217446108"/>
      <w:r>
        <w:rPr>
          <w:rFonts w:hint="eastAsia" w:ascii="宋体" w:hAnsi="宋体" w:eastAsia="宋体" w:cs="宋体"/>
          <w:color w:val="auto"/>
          <w:sz w:val="24"/>
          <w:szCs w:val="24"/>
        </w:rPr>
        <w:t>项目基本情况</w:t>
      </w:r>
      <w:bookmarkEnd w:id="2"/>
      <w:bookmarkEnd w:id="3"/>
    </w:p>
    <w:bookmarkEnd w:id="4"/>
    <w:p w14:paraId="6B28C2E0">
      <w:pPr>
        <w:pStyle w:val="30"/>
        <w:spacing w:line="440" w:lineRule="exact"/>
        <w:ind w:firstLine="480" w:firstLineChars="200"/>
        <w:rPr>
          <w:rFonts w:ascii="宋体" w:hAnsi="宋体"/>
          <w:color w:val="auto"/>
          <w:szCs w:val="24"/>
        </w:rPr>
      </w:pPr>
      <w:r>
        <w:rPr>
          <w:rFonts w:hint="eastAsia" w:ascii="宋体" w:hAnsi="宋体"/>
          <w:color w:val="auto"/>
          <w:szCs w:val="24"/>
        </w:rPr>
        <w:t>甲方于每次采购前，向乙方发出邀请，提供履约相关要求，乙方依据甲方采购要求对该次采购进行报价。</w:t>
      </w:r>
    </w:p>
    <w:p w14:paraId="75CD5AE6">
      <w:pPr>
        <w:pStyle w:val="6"/>
        <w:spacing w:line="440" w:lineRule="exact"/>
        <w:ind w:firstLine="482" w:firstLineChars="200"/>
        <w:jc w:val="both"/>
        <w:rPr>
          <w:rFonts w:ascii="宋体" w:hAnsi="宋体" w:eastAsia="宋体" w:cs="宋体"/>
          <w:color w:val="auto"/>
          <w:sz w:val="24"/>
          <w:szCs w:val="24"/>
        </w:rPr>
      </w:pPr>
      <w:r>
        <w:rPr>
          <w:rFonts w:hint="eastAsia" w:ascii="宋体" w:hAnsi="宋体" w:eastAsia="宋体" w:cs="宋体"/>
          <w:color w:val="auto"/>
          <w:sz w:val="24"/>
          <w:szCs w:val="24"/>
        </w:rPr>
        <w:t>二、付款方式</w:t>
      </w:r>
    </w:p>
    <w:p w14:paraId="5A9A32CB">
      <w:pPr>
        <w:pStyle w:val="30"/>
        <w:spacing w:line="440" w:lineRule="exact"/>
        <w:ind w:firstLine="480" w:firstLineChars="200"/>
        <w:rPr>
          <w:rFonts w:ascii="宋体" w:hAnsi="宋体"/>
          <w:color w:val="auto"/>
          <w:szCs w:val="24"/>
        </w:rPr>
      </w:pPr>
      <w:r>
        <w:rPr>
          <w:rFonts w:hint="eastAsia" w:ascii="宋体" w:hAnsi="宋体"/>
          <w:color w:val="auto"/>
          <w:szCs w:val="24"/>
        </w:rPr>
        <w:t>甲方与乙方依据每次采购的实际情况，</w:t>
      </w:r>
      <w:r>
        <w:rPr>
          <w:rFonts w:hint="eastAsia" w:ascii="宋体" w:hAnsi="宋体"/>
          <w:color w:val="auto"/>
          <w:szCs w:val="24"/>
          <w:lang w:val="en-US" w:eastAsia="zh-CN"/>
        </w:rPr>
        <w:t>单独</w:t>
      </w:r>
      <w:r>
        <w:rPr>
          <w:rFonts w:hint="eastAsia" w:ascii="宋体" w:hAnsi="宋体"/>
          <w:color w:val="auto"/>
          <w:szCs w:val="24"/>
        </w:rPr>
        <w:t>签订合同，按照该</w:t>
      </w:r>
      <w:r>
        <w:rPr>
          <w:rFonts w:hint="eastAsia" w:ascii="宋体" w:hAnsi="宋体"/>
          <w:color w:val="auto"/>
          <w:szCs w:val="24"/>
          <w:lang w:val="en-US" w:eastAsia="zh-CN"/>
        </w:rPr>
        <w:t>单</w:t>
      </w:r>
      <w:r>
        <w:rPr>
          <w:rFonts w:hint="eastAsia" w:ascii="宋体" w:hAnsi="宋体"/>
          <w:color w:val="auto"/>
          <w:szCs w:val="24"/>
        </w:rPr>
        <w:t>次合同条款进行付款。每次付款前乙方需提供相应的增值税专用发票，付款方式为银行电汇付款。</w:t>
      </w:r>
    </w:p>
    <w:p w14:paraId="42CF7894">
      <w:pPr>
        <w:pStyle w:val="6"/>
        <w:spacing w:line="440" w:lineRule="exact"/>
        <w:ind w:firstLine="482" w:firstLineChars="200"/>
        <w:jc w:val="both"/>
        <w:rPr>
          <w:rFonts w:ascii="宋体" w:hAnsi="宋体" w:eastAsia="宋体" w:cs="宋体"/>
          <w:color w:val="auto"/>
          <w:sz w:val="24"/>
          <w:szCs w:val="24"/>
        </w:rPr>
      </w:pPr>
      <w:r>
        <w:rPr>
          <w:rFonts w:hint="eastAsia" w:ascii="宋体" w:hAnsi="宋体" w:eastAsia="宋体" w:cs="宋体"/>
          <w:color w:val="auto"/>
          <w:sz w:val="24"/>
          <w:szCs w:val="24"/>
        </w:rPr>
        <w:t>三、履约期限</w:t>
      </w:r>
    </w:p>
    <w:p w14:paraId="5D3C4DD8">
      <w:pPr>
        <w:pStyle w:val="30"/>
        <w:spacing w:line="440" w:lineRule="exact"/>
        <w:ind w:firstLine="480" w:firstLineChars="200"/>
        <w:rPr>
          <w:rFonts w:ascii="宋体" w:hAnsi="宋体"/>
          <w:color w:val="auto"/>
          <w:szCs w:val="24"/>
        </w:rPr>
      </w:pPr>
      <w:r>
        <w:rPr>
          <w:rFonts w:hint="eastAsia" w:ascii="宋体" w:hAnsi="宋体"/>
          <w:color w:val="auto"/>
          <w:szCs w:val="24"/>
        </w:rPr>
        <w:t>合同签订</w:t>
      </w:r>
      <w:r>
        <w:rPr>
          <w:rFonts w:hint="eastAsia" w:ascii="宋体" w:hAnsi="宋体"/>
          <w:color w:val="auto"/>
          <w:szCs w:val="24"/>
          <w:lang w:val="en-US" w:eastAsia="zh-CN"/>
        </w:rPr>
        <w:t>之日起至长期</w:t>
      </w:r>
      <w:r>
        <w:rPr>
          <w:rFonts w:hint="eastAsia" w:ascii="宋体" w:hAnsi="宋体"/>
          <w:color w:val="auto"/>
          <w:szCs w:val="24"/>
        </w:rPr>
        <w:t>。</w:t>
      </w:r>
    </w:p>
    <w:p w14:paraId="2393CE36">
      <w:pPr>
        <w:pStyle w:val="6"/>
        <w:spacing w:line="440" w:lineRule="exact"/>
        <w:ind w:firstLine="482" w:firstLineChars="200"/>
        <w:jc w:val="both"/>
        <w:rPr>
          <w:rFonts w:ascii="宋体" w:hAnsi="宋体" w:eastAsia="宋体" w:cs="宋体"/>
          <w:color w:val="auto"/>
          <w:sz w:val="24"/>
          <w:szCs w:val="24"/>
        </w:rPr>
      </w:pPr>
      <w:r>
        <w:rPr>
          <w:rFonts w:hint="eastAsia" w:ascii="宋体" w:hAnsi="宋体" w:eastAsia="宋体" w:cs="宋体"/>
          <w:color w:val="auto"/>
          <w:sz w:val="24"/>
          <w:szCs w:val="24"/>
        </w:rPr>
        <w:t>四、履约保证金</w:t>
      </w:r>
    </w:p>
    <w:p w14:paraId="695B0D7B">
      <w:pPr>
        <w:pStyle w:val="30"/>
        <w:spacing w:line="440" w:lineRule="exact"/>
        <w:ind w:firstLine="480" w:firstLineChars="200"/>
        <w:rPr>
          <w:rFonts w:ascii="宋体" w:hAnsi="宋体"/>
          <w:color w:val="auto"/>
          <w:szCs w:val="24"/>
        </w:rPr>
      </w:pPr>
      <w:r>
        <w:rPr>
          <w:rFonts w:hint="eastAsia" w:ascii="宋体" w:hAnsi="宋体"/>
          <w:color w:val="auto"/>
          <w:szCs w:val="24"/>
          <w:lang w:eastAsia="zh-CN"/>
        </w:rPr>
        <w:t>人民币1万元</w:t>
      </w:r>
      <w:r>
        <w:rPr>
          <w:rFonts w:hint="eastAsia" w:ascii="宋体" w:hAnsi="宋体"/>
          <w:color w:val="auto"/>
          <w:szCs w:val="24"/>
        </w:rPr>
        <w:t>。乙方在签订合同前缴纳至甲方指定账户并向甲方提供缴款凭证。在乙方履约期限完毕后无利</w:t>
      </w:r>
      <w:r>
        <w:rPr>
          <w:rFonts w:hint="eastAsia" w:ascii="宋体" w:hAnsi="宋体"/>
          <w:color w:val="auto"/>
          <w:szCs w:val="24"/>
          <w:lang w:val="en-US" w:eastAsia="zh-CN"/>
        </w:rPr>
        <w:t>息</w:t>
      </w:r>
      <w:r>
        <w:rPr>
          <w:rFonts w:hint="eastAsia" w:ascii="宋体" w:hAnsi="宋体"/>
          <w:color w:val="auto"/>
          <w:szCs w:val="24"/>
        </w:rPr>
        <w:t>原路退还</w:t>
      </w:r>
      <w:r>
        <w:rPr>
          <w:rFonts w:hint="eastAsia" w:ascii="宋体" w:hAnsi="宋体"/>
          <w:color w:val="auto"/>
          <w:szCs w:val="24"/>
          <w:lang w:val="en-US" w:eastAsia="zh-CN"/>
        </w:rPr>
        <w:t>,若乙方存在违约行为所缴纳的履约保证金将转为违约金予以扣除。</w:t>
      </w:r>
      <w:r>
        <w:rPr>
          <w:rFonts w:hint="eastAsia" w:ascii="宋体" w:hAnsi="宋体"/>
          <w:color w:val="auto"/>
          <w:szCs w:val="24"/>
        </w:rPr>
        <w:t>单次采购合同约定中选供应商需对该次采购项目</w:t>
      </w:r>
      <w:r>
        <w:rPr>
          <w:rFonts w:hint="eastAsia" w:ascii="宋体" w:hAnsi="宋体"/>
          <w:color w:val="auto"/>
          <w:szCs w:val="24"/>
          <w:lang w:val="en-US" w:eastAsia="zh-CN"/>
        </w:rPr>
        <w:t>缴纳</w:t>
      </w:r>
      <w:r>
        <w:rPr>
          <w:rFonts w:hint="eastAsia" w:ascii="宋体" w:hAnsi="宋体"/>
          <w:color w:val="auto"/>
          <w:szCs w:val="24"/>
        </w:rPr>
        <w:t>履约保证金的，按该</w:t>
      </w:r>
      <w:r>
        <w:rPr>
          <w:rFonts w:hint="eastAsia" w:ascii="宋体" w:hAnsi="宋体"/>
          <w:color w:val="auto"/>
          <w:szCs w:val="24"/>
          <w:lang w:val="en-US" w:eastAsia="zh-CN"/>
        </w:rPr>
        <w:t>单</w:t>
      </w:r>
      <w:r>
        <w:rPr>
          <w:rFonts w:hint="eastAsia" w:ascii="宋体" w:hAnsi="宋体"/>
          <w:color w:val="auto"/>
          <w:szCs w:val="24"/>
        </w:rPr>
        <w:t>次合同相关条款执行。</w:t>
      </w:r>
    </w:p>
    <w:p w14:paraId="1E69FB19">
      <w:pPr>
        <w:pStyle w:val="30"/>
        <w:spacing w:line="440" w:lineRule="exact"/>
        <w:ind w:firstLine="482" w:firstLineChars="200"/>
        <w:jc w:val="both"/>
        <w:rPr>
          <w:rFonts w:ascii="宋体" w:hAnsi="宋体"/>
          <w:color w:val="auto"/>
          <w:szCs w:val="24"/>
        </w:rPr>
      </w:pPr>
      <w:r>
        <w:rPr>
          <w:rFonts w:hint="eastAsia" w:ascii="宋体" w:hAnsi="宋体"/>
          <w:b/>
          <w:bCs/>
          <w:color w:val="auto"/>
          <w:szCs w:val="24"/>
        </w:rPr>
        <w:t>五、费用要求</w:t>
      </w:r>
    </w:p>
    <w:p w14:paraId="376ADEEE">
      <w:pPr>
        <w:pStyle w:val="30"/>
        <w:spacing w:line="440" w:lineRule="exact"/>
        <w:ind w:firstLine="480" w:firstLineChars="200"/>
        <w:jc w:val="left"/>
        <w:rPr>
          <w:rFonts w:hint="eastAsia" w:ascii="宋体" w:hAnsi="宋体"/>
          <w:color w:val="auto"/>
          <w:szCs w:val="24"/>
        </w:rPr>
      </w:pPr>
      <w:r>
        <w:rPr>
          <w:rFonts w:hint="eastAsia" w:ascii="宋体" w:hAnsi="宋体"/>
          <w:color w:val="auto"/>
          <w:szCs w:val="24"/>
        </w:rPr>
        <w:t>甲方支付的费用包含但不限于乙方履行合同所产生的：人工费、服务费、管理费、材料费、设备投入费、征集代理费、利润及税金等、为完成相关服务可能发生的所有费用，甲方不再另行支付任何费用。具体费用内容结合单次采购合同执行。</w:t>
      </w:r>
    </w:p>
    <w:p w14:paraId="107F192D">
      <w:pPr>
        <w:pStyle w:val="30"/>
        <w:spacing w:line="440" w:lineRule="exact"/>
        <w:ind w:firstLine="482" w:firstLineChars="200"/>
        <w:jc w:val="left"/>
        <w:rPr>
          <w:rFonts w:ascii="宋体" w:hAnsi="宋体"/>
          <w:b/>
          <w:bCs/>
          <w:color w:val="auto"/>
          <w:szCs w:val="24"/>
        </w:rPr>
      </w:pPr>
      <w:r>
        <w:rPr>
          <w:rFonts w:hint="eastAsia" w:ascii="宋体" w:hAnsi="宋体"/>
          <w:b/>
          <w:bCs/>
          <w:color w:val="auto"/>
          <w:szCs w:val="24"/>
        </w:rPr>
        <w:t>六、履约要求</w:t>
      </w:r>
    </w:p>
    <w:p w14:paraId="49227464">
      <w:pPr>
        <w:pStyle w:val="30"/>
        <w:spacing w:line="440" w:lineRule="exact"/>
        <w:ind w:firstLine="480" w:firstLineChars="200"/>
        <w:rPr>
          <w:rFonts w:ascii="宋体" w:hAnsi="宋体"/>
          <w:color w:val="auto"/>
          <w:szCs w:val="24"/>
        </w:rPr>
      </w:pPr>
      <w:r>
        <w:rPr>
          <w:rFonts w:hint="eastAsia" w:ascii="宋体" w:hAnsi="宋体"/>
          <w:color w:val="auto"/>
          <w:szCs w:val="24"/>
        </w:rPr>
        <w:t>1.履约验收由征集人组织，中选人配合进行，按单次采购实际情况和签订合同及国家、行业、标准进行履约验收。</w:t>
      </w:r>
    </w:p>
    <w:p w14:paraId="042B17CF">
      <w:pPr>
        <w:pStyle w:val="30"/>
        <w:spacing w:line="440" w:lineRule="exact"/>
        <w:ind w:firstLine="480" w:firstLineChars="200"/>
        <w:rPr>
          <w:rFonts w:hint="eastAsia" w:ascii="宋体" w:hAnsi="宋体"/>
          <w:color w:val="auto"/>
          <w:szCs w:val="24"/>
        </w:rPr>
      </w:pPr>
      <w:r>
        <w:rPr>
          <w:rFonts w:hint="eastAsia" w:ascii="宋体" w:hAnsi="宋体"/>
          <w:color w:val="auto"/>
          <w:szCs w:val="24"/>
        </w:rPr>
        <w:t>2.</w:t>
      </w:r>
      <w:r>
        <w:rPr>
          <w:rFonts w:hint="eastAsia" w:ascii="宋体" w:hAnsi="宋体"/>
          <w:color w:val="auto"/>
          <w:szCs w:val="24"/>
          <w:lang w:val="en-US" w:eastAsia="zh-CN"/>
        </w:rPr>
        <w:t>甲方</w:t>
      </w:r>
      <w:r>
        <w:rPr>
          <w:rFonts w:hint="eastAsia" w:ascii="宋体" w:hAnsi="宋体"/>
          <w:color w:val="auto"/>
          <w:szCs w:val="24"/>
        </w:rPr>
        <w:t>依</w:t>
      </w:r>
      <w:r>
        <w:rPr>
          <w:rFonts w:hint="eastAsia" w:ascii="宋体" w:hAnsi="宋体"/>
          <w:color w:val="auto"/>
          <w:szCs w:val="24"/>
          <w:lang w:val="en-US" w:eastAsia="zh-CN"/>
        </w:rPr>
        <w:t>照</w:t>
      </w:r>
      <w:r>
        <w:rPr>
          <w:rFonts w:hint="eastAsia" w:ascii="宋体" w:hAnsi="宋体"/>
          <w:color w:val="auto"/>
          <w:szCs w:val="24"/>
          <w:lang w:eastAsia="zh-CN"/>
        </w:rPr>
        <w:t>《</w:t>
      </w:r>
      <w:r>
        <w:rPr>
          <w:rFonts w:hint="eastAsia" w:ascii="宋体" w:hAnsi="宋体"/>
          <w:color w:val="auto"/>
          <w:szCs w:val="24"/>
          <w:lang w:val="en-US" w:eastAsia="zh-CN"/>
        </w:rPr>
        <w:t>四川兴振新建筑工程有限公司供应商名录库管理办法（试行）</w:t>
      </w:r>
      <w:r>
        <w:rPr>
          <w:rFonts w:hint="eastAsia" w:ascii="宋体" w:hAnsi="宋体"/>
          <w:color w:val="auto"/>
          <w:szCs w:val="24"/>
          <w:lang w:eastAsia="zh-CN"/>
        </w:rPr>
        <w:t>》，</w:t>
      </w:r>
      <w:r>
        <w:rPr>
          <w:rFonts w:hint="eastAsia" w:ascii="宋体" w:hAnsi="宋体"/>
          <w:color w:val="auto"/>
          <w:szCs w:val="24"/>
          <w:lang w:val="en-US" w:eastAsia="zh-CN"/>
        </w:rPr>
        <w:t>根据</w:t>
      </w:r>
      <w:r>
        <w:rPr>
          <w:rFonts w:hint="eastAsia" w:ascii="宋体" w:hAnsi="宋体"/>
          <w:color w:val="auto"/>
          <w:szCs w:val="24"/>
        </w:rPr>
        <w:t>履约时间、履约质量等因素</w:t>
      </w:r>
      <w:r>
        <w:rPr>
          <w:rFonts w:hint="eastAsia" w:ascii="宋体" w:hAnsi="宋体"/>
          <w:color w:val="auto"/>
          <w:szCs w:val="24"/>
          <w:lang w:val="en-US" w:eastAsia="zh-CN"/>
        </w:rPr>
        <w:t>定期或不定期</w:t>
      </w:r>
      <w:r>
        <w:rPr>
          <w:rFonts w:hint="eastAsia" w:ascii="宋体" w:hAnsi="宋体"/>
          <w:color w:val="auto"/>
          <w:szCs w:val="24"/>
        </w:rPr>
        <w:t>对征集中选供应商进行考核，考核不合格的中选供应商由征集人书面通知解除履约服务合同。</w:t>
      </w:r>
    </w:p>
    <w:p w14:paraId="1ED493AB">
      <w:pPr>
        <w:pStyle w:val="30"/>
        <w:spacing w:line="440" w:lineRule="exact"/>
        <w:ind w:firstLine="480" w:firstLineChars="200"/>
        <w:rPr>
          <w:rFonts w:hint="default" w:ascii="宋体" w:hAnsi="宋体" w:eastAsia="宋体"/>
          <w:color w:val="auto"/>
          <w:szCs w:val="24"/>
          <w:lang w:val="en-US" w:eastAsia="zh-CN"/>
        </w:rPr>
      </w:pPr>
      <w:r>
        <w:rPr>
          <w:rFonts w:hint="eastAsia" w:ascii="宋体" w:hAnsi="宋体"/>
          <w:color w:val="auto"/>
          <w:szCs w:val="24"/>
          <w:lang w:val="en-US" w:eastAsia="zh-CN"/>
        </w:rPr>
        <w:t>3.</w:t>
      </w:r>
      <w:r>
        <w:rPr>
          <w:rFonts w:hint="eastAsia" w:ascii="宋体" w:hAnsi="宋体" w:cs="宋体"/>
          <w:color w:val="auto"/>
          <w:sz w:val="24"/>
          <w:szCs w:val="24"/>
        </w:rPr>
        <w:t>在</w:t>
      </w:r>
      <w:r>
        <w:rPr>
          <w:rFonts w:hint="eastAsia" w:ascii="宋体" w:hAnsi="宋体" w:cs="宋体"/>
          <w:color w:val="auto"/>
          <w:sz w:val="24"/>
          <w:szCs w:val="24"/>
          <w:lang w:eastAsia="zh-CN"/>
        </w:rPr>
        <w:t>入</w:t>
      </w:r>
      <w:r>
        <w:rPr>
          <w:rFonts w:hint="eastAsia" w:ascii="宋体" w:hAnsi="宋体" w:cs="宋体"/>
          <w:color w:val="auto"/>
          <w:sz w:val="24"/>
          <w:szCs w:val="24"/>
          <w:lang w:val="en-US" w:eastAsia="zh-CN"/>
        </w:rPr>
        <w:t>库</w:t>
      </w:r>
      <w:r>
        <w:rPr>
          <w:rFonts w:hint="eastAsia" w:ascii="宋体" w:hAnsi="宋体" w:cs="宋体"/>
          <w:color w:val="auto"/>
          <w:sz w:val="24"/>
          <w:szCs w:val="24"/>
        </w:rPr>
        <w:t>协议有效期内，</w:t>
      </w:r>
      <w:r>
        <w:rPr>
          <w:rFonts w:hint="eastAsia" w:ascii="宋体" w:hAnsi="宋体" w:cs="宋体"/>
          <w:color w:val="auto"/>
          <w:sz w:val="24"/>
          <w:szCs w:val="24"/>
          <w:lang w:val="en-US" w:eastAsia="zh-CN"/>
        </w:rPr>
        <w:t>甲方</w:t>
      </w:r>
      <w:r>
        <w:rPr>
          <w:rFonts w:hint="eastAsia" w:ascii="宋体" w:hAnsi="宋体" w:cs="宋体"/>
          <w:color w:val="auto"/>
          <w:sz w:val="24"/>
          <w:szCs w:val="24"/>
        </w:rPr>
        <w:t>有权随时对</w:t>
      </w:r>
      <w:r>
        <w:rPr>
          <w:rFonts w:hint="eastAsia" w:ascii="宋体" w:hAnsi="宋体" w:cs="宋体"/>
          <w:color w:val="auto"/>
          <w:sz w:val="24"/>
          <w:szCs w:val="24"/>
          <w:lang w:val="en-US" w:eastAsia="zh-CN"/>
        </w:rPr>
        <w:t>乙方</w:t>
      </w:r>
      <w:r>
        <w:rPr>
          <w:rFonts w:hint="eastAsia" w:ascii="宋体" w:hAnsi="宋体" w:cs="宋体"/>
          <w:color w:val="auto"/>
          <w:sz w:val="24"/>
          <w:szCs w:val="24"/>
        </w:rPr>
        <w:t>资信条件、履约能力的持续性进行复查，如发现</w:t>
      </w:r>
      <w:r>
        <w:rPr>
          <w:rFonts w:hint="eastAsia" w:ascii="宋体" w:hAnsi="宋体" w:cs="宋体"/>
          <w:color w:val="auto"/>
          <w:sz w:val="24"/>
          <w:szCs w:val="24"/>
          <w:lang w:val="en-US" w:eastAsia="zh-CN"/>
        </w:rPr>
        <w:t>乙方</w:t>
      </w:r>
      <w:r>
        <w:rPr>
          <w:rFonts w:hint="eastAsia" w:ascii="宋体" w:hAnsi="宋体" w:cs="宋体"/>
          <w:color w:val="auto"/>
          <w:sz w:val="24"/>
          <w:szCs w:val="24"/>
        </w:rPr>
        <w:t>出现被纳入失信被执行人名单、解散、清算、破产、主要资产被查封、涉嫌刑事犯罪、重大行政处罚等严重影响</w:t>
      </w:r>
      <w:r>
        <w:rPr>
          <w:rFonts w:hint="eastAsia" w:ascii="宋体" w:hAnsi="宋体" w:cs="宋体"/>
          <w:color w:val="auto"/>
          <w:sz w:val="24"/>
          <w:szCs w:val="24"/>
          <w:lang w:val="en-US" w:eastAsia="zh-CN"/>
        </w:rPr>
        <w:t>乙方</w:t>
      </w:r>
      <w:r>
        <w:rPr>
          <w:rFonts w:hint="eastAsia" w:ascii="宋体" w:hAnsi="宋体" w:cs="宋体"/>
          <w:color w:val="auto"/>
          <w:sz w:val="24"/>
          <w:szCs w:val="24"/>
        </w:rPr>
        <w:t>履约能力的情形，</w:t>
      </w:r>
      <w:r>
        <w:rPr>
          <w:rFonts w:hint="eastAsia" w:ascii="宋体" w:hAnsi="宋体" w:cs="宋体"/>
          <w:color w:val="auto"/>
          <w:sz w:val="24"/>
          <w:szCs w:val="24"/>
          <w:lang w:val="en-US" w:eastAsia="zh-CN"/>
        </w:rPr>
        <w:t>甲方</w:t>
      </w:r>
      <w:r>
        <w:rPr>
          <w:rFonts w:hint="eastAsia" w:ascii="宋体" w:hAnsi="宋体" w:cs="宋体"/>
          <w:color w:val="auto"/>
          <w:sz w:val="24"/>
          <w:szCs w:val="24"/>
        </w:rPr>
        <w:t>有权要求</w:t>
      </w:r>
      <w:r>
        <w:rPr>
          <w:rFonts w:hint="eastAsia" w:ascii="宋体" w:hAnsi="宋体" w:cs="宋体"/>
          <w:color w:val="auto"/>
          <w:sz w:val="24"/>
          <w:szCs w:val="24"/>
          <w:lang w:val="en-US" w:eastAsia="zh-CN"/>
        </w:rPr>
        <w:t>乙方</w:t>
      </w:r>
      <w:r>
        <w:rPr>
          <w:rFonts w:hint="eastAsia" w:ascii="宋体" w:hAnsi="宋体" w:cs="宋体"/>
          <w:color w:val="auto"/>
          <w:sz w:val="24"/>
          <w:szCs w:val="24"/>
        </w:rPr>
        <w:t>提供担保措施或者直接将</w:t>
      </w:r>
      <w:r>
        <w:rPr>
          <w:rFonts w:hint="eastAsia" w:ascii="宋体" w:hAnsi="宋体" w:cs="宋体"/>
          <w:color w:val="auto"/>
          <w:sz w:val="24"/>
          <w:szCs w:val="24"/>
          <w:lang w:val="en-US" w:eastAsia="zh-CN"/>
        </w:rPr>
        <w:t>乙方</w:t>
      </w:r>
      <w:r>
        <w:rPr>
          <w:rFonts w:hint="eastAsia" w:ascii="宋体" w:hAnsi="宋体" w:cs="宋体"/>
          <w:color w:val="auto"/>
          <w:sz w:val="24"/>
          <w:szCs w:val="24"/>
        </w:rPr>
        <w:t>调整出库，</w:t>
      </w:r>
      <w:r>
        <w:rPr>
          <w:rFonts w:hint="eastAsia" w:ascii="宋体" w:hAnsi="宋体" w:cs="宋体"/>
          <w:color w:val="auto"/>
          <w:sz w:val="24"/>
          <w:szCs w:val="24"/>
          <w:lang w:val="en-US" w:eastAsia="zh-CN"/>
        </w:rPr>
        <w:t>乙方</w:t>
      </w:r>
      <w:r>
        <w:rPr>
          <w:rFonts w:hint="eastAsia" w:ascii="宋体" w:hAnsi="宋体" w:cs="宋体"/>
          <w:color w:val="auto"/>
          <w:sz w:val="24"/>
          <w:szCs w:val="24"/>
        </w:rPr>
        <w:t>出现前述情形的，应当立即向</w:t>
      </w:r>
      <w:r>
        <w:rPr>
          <w:rFonts w:hint="eastAsia" w:ascii="宋体" w:hAnsi="宋体" w:cs="宋体"/>
          <w:color w:val="auto"/>
          <w:sz w:val="24"/>
          <w:szCs w:val="24"/>
          <w:lang w:val="en-US" w:eastAsia="zh-CN"/>
        </w:rPr>
        <w:t>甲方</w:t>
      </w:r>
      <w:r>
        <w:rPr>
          <w:rFonts w:hint="eastAsia" w:ascii="宋体" w:hAnsi="宋体" w:cs="宋体"/>
          <w:color w:val="auto"/>
          <w:sz w:val="24"/>
          <w:szCs w:val="24"/>
        </w:rPr>
        <w:t>书面报告并说明事实理由。</w:t>
      </w:r>
    </w:p>
    <w:p w14:paraId="5C0E894B">
      <w:pPr>
        <w:pStyle w:val="6"/>
        <w:spacing w:line="440" w:lineRule="exact"/>
        <w:ind w:firstLine="482" w:firstLineChars="200"/>
        <w:jc w:val="both"/>
        <w:rPr>
          <w:rFonts w:ascii="宋体" w:hAnsi="宋体" w:eastAsia="宋体" w:cs="宋体"/>
          <w:color w:val="auto"/>
          <w:sz w:val="24"/>
          <w:szCs w:val="24"/>
        </w:rPr>
      </w:pPr>
      <w:bookmarkStart w:id="5" w:name="_Toc30065"/>
      <w:bookmarkStart w:id="6" w:name="_Toc470167609"/>
      <w:r>
        <w:rPr>
          <w:rFonts w:hint="eastAsia" w:ascii="宋体" w:hAnsi="宋体" w:eastAsia="宋体" w:cs="宋体"/>
          <w:color w:val="auto"/>
          <w:sz w:val="24"/>
          <w:szCs w:val="24"/>
        </w:rPr>
        <w:t>七、甲方的权利和义务</w:t>
      </w:r>
      <w:bookmarkEnd w:id="5"/>
      <w:bookmarkEnd w:id="6"/>
    </w:p>
    <w:p w14:paraId="62D9F8A3">
      <w:pPr>
        <w:pStyle w:val="30"/>
        <w:spacing w:line="440" w:lineRule="exact"/>
        <w:ind w:firstLine="480" w:firstLineChars="200"/>
        <w:rPr>
          <w:rFonts w:ascii="宋体" w:hAnsi="宋体"/>
          <w:color w:val="auto"/>
          <w:szCs w:val="24"/>
        </w:rPr>
      </w:pPr>
      <w:r>
        <w:rPr>
          <w:rFonts w:hint="eastAsia" w:ascii="宋体" w:hAnsi="宋体"/>
          <w:color w:val="auto"/>
          <w:szCs w:val="24"/>
        </w:rPr>
        <w:t>1、甲方有权对合同规定范围内乙方的服务行为进行监督和检查，拥有监管权。对甲方认为不合理的部分有权下达整改通知书，并要求乙方限期整改。</w:t>
      </w:r>
    </w:p>
    <w:p w14:paraId="7990D78F">
      <w:pPr>
        <w:pStyle w:val="30"/>
        <w:spacing w:line="440" w:lineRule="exact"/>
        <w:ind w:firstLine="480" w:firstLineChars="200"/>
        <w:rPr>
          <w:rFonts w:ascii="宋体" w:hAnsi="宋体"/>
          <w:color w:val="auto"/>
          <w:szCs w:val="24"/>
        </w:rPr>
      </w:pPr>
      <w:r>
        <w:rPr>
          <w:rFonts w:hint="eastAsia" w:ascii="宋体" w:hAnsi="宋体"/>
          <w:color w:val="auto"/>
          <w:szCs w:val="24"/>
        </w:rPr>
        <w:t>2、甲方有权依据双方签订的考评办法对乙方提供的服务进行定期</w:t>
      </w:r>
      <w:r>
        <w:rPr>
          <w:rFonts w:hint="eastAsia" w:ascii="宋体" w:hAnsi="宋体"/>
          <w:color w:val="auto"/>
          <w:szCs w:val="24"/>
          <w:lang w:val="en-US" w:eastAsia="zh-CN"/>
        </w:rPr>
        <w:t>或不定期</w:t>
      </w:r>
      <w:r>
        <w:rPr>
          <w:rFonts w:hint="eastAsia" w:ascii="宋体" w:hAnsi="宋体"/>
          <w:color w:val="auto"/>
          <w:szCs w:val="24"/>
        </w:rPr>
        <w:t>考评。当考评结果未达到标准时，有权依据考评办法约定的数额扣除履约保证金</w:t>
      </w:r>
      <w:r>
        <w:rPr>
          <w:rFonts w:hint="eastAsia" w:ascii="宋体" w:hAnsi="宋体"/>
          <w:color w:val="auto"/>
          <w:szCs w:val="24"/>
          <w:lang w:val="en-US" w:eastAsia="zh-CN"/>
        </w:rPr>
        <w:t>及</w:t>
      </w:r>
      <w:r>
        <w:rPr>
          <w:rFonts w:hint="eastAsia" w:ascii="宋体" w:hAnsi="宋体"/>
          <w:color w:val="auto"/>
          <w:szCs w:val="24"/>
        </w:rPr>
        <w:t>解除合同。</w:t>
      </w:r>
    </w:p>
    <w:p w14:paraId="66E27DFA">
      <w:pPr>
        <w:pStyle w:val="30"/>
        <w:spacing w:line="440" w:lineRule="exact"/>
        <w:ind w:firstLine="480" w:firstLineChars="200"/>
        <w:rPr>
          <w:rFonts w:ascii="宋体" w:hAnsi="宋体"/>
          <w:color w:val="auto"/>
          <w:szCs w:val="24"/>
        </w:rPr>
      </w:pPr>
      <w:r>
        <w:rPr>
          <w:rFonts w:hint="eastAsia" w:ascii="宋体" w:hAnsi="宋体"/>
          <w:color w:val="auto"/>
          <w:szCs w:val="24"/>
        </w:rPr>
        <w:t>3、负责检查监督乙方管理工作的实施及制度的执行情况。</w:t>
      </w:r>
    </w:p>
    <w:p w14:paraId="23BA343C">
      <w:pPr>
        <w:pStyle w:val="30"/>
        <w:spacing w:line="440" w:lineRule="exact"/>
        <w:ind w:firstLine="480" w:firstLineChars="200"/>
        <w:rPr>
          <w:rFonts w:ascii="宋体" w:hAnsi="宋体"/>
          <w:color w:val="auto"/>
          <w:szCs w:val="24"/>
        </w:rPr>
      </w:pPr>
      <w:r>
        <w:rPr>
          <w:rFonts w:hint="eastAsia" w:ascii="宋体" w:hAnsi="宋体"/>
          <w:color w:val="auto"/>
          <w:szCs w:val="24"/>
        </w:rPr>
        <w:t>4、根据本合同规定，按时向乙方支付应付服务费用。</w:t>
      </w:r>
    </w:p>
    <w:p w14:paraId="39407259">
      <w:pPr>
        <w:pStyle w:val="30"/>
        <w:spacing w:line="440" w:lineRule="exact"/>
        <w:ind w:firstLine="480" w:firstLineChars="200"/>
        <w:rPr>
          <w:rFonts w:ascii="宋体" w:hAnsi="宋体"/>
          <w:color w:val="auto"/>
          <w:szCs w:val="24"/>
        </w:rPr>
      </w:pPr>
      <w:r>
        <w:rPr>
          <w:rFonts w:hint="eastAsia" w:ascii="宋体" w:hAnsi="宋体"/>
          <w:color w:val="auto"/>
          <w:szCs w:val="24"/>
        </w:rPr>
        <w:t>5、国家</w:t>
      </w:r>
      <w:r>
        <w:rPr>
          <w:rFonts w:hint="eastAsia" w:ascii="宋体" w:hAnsi="宋体"/>
          <w:color w:val="auto"/>
          <w:szCs w:val="24"/>
          <w:lang w:eastAsia="zh-CN"/>
        </w:rPr>
        <w:t>法律法规</w:t>
      </w:r>
      <w:r>
        <w:rPr>
          <w:rFonts w:hint="eastAsia" w:ascii="宋体" w:hAnsi="宋体"/>
          <w:color w:val="auto"/>
          <w:szCs w:val="24"/>
        </w:rPr>
        <w:t>所规定由甲方承担的其它责任。</w:t>
      </w:r>
    </w:p>
    <w:p w14:paraId="6C4E8F61">
      <w:pPr>
        <w:pStyle w:val="6"/>
        <w:spacing w:line="440" w:lineRule="exact"/>
        <w:ind w:firstLine="482" w:firstLineChars="200"/>
        <w:jc w:val="both"/>
        <w:rPr>
          <w:rFonts w:hint="eastAsia" w:ascii="宋体" w:hAnsi="宋体" w:eastAsia="宋体" w:cs="宋体"/>
          <w:color w:val="auto"/>
          <w:sz w:val="24"/>
          <w:szCs w:val="24"/>
        </w:rPr>
      </w:pPr>
      <w:bookmarkStart w:id="7" w:name="_Toc25747"/>
      <w:bookmarkStart w:id="8" w:name="_Toc470167610"/>
      <w:r>
        <w:rPr>
          <w:rFonts w:hint="eastAsia" w:ascii="宋体" w:hAnsi="宋体" w:eastAsia="宋体" w:cs="宋体"/>
          <w:color w:val="auto"/>
          <w:sz w:val="24"/>
          <w:szCs w:val="24"/>
        </w:rPr>
        <w:t>八、乙方的权利和义务</w:t>
      </w:r>
      <w:bookmarkEnd w:id="7"/>
      <w:bookmarkEnd w:id="8"/>
    </w:p>
    <w:p w14:paraId="1F63DE5A">
      <w:pPr>
        <w:pStyle w:val="30"/>
        <w:spacing w:line="440" w:lineRule="exact"/>
        <w:ind w:firstLine="480" w:firstLineChars="200"/>
        <w:rPr>
          <w:rFonts w:ascii="宋体" w:hAnsi="宋体"/>
          <w:color w:val="auto"/>
          <w:szCs w:val="24"/>
        </w:rPr>
      </w:pPr>
      <w:r>
        <w:rPr>
          <w:rFonts w:hint="eastAsia" w:ascii="宋体" w:hAnsi="宋体"/>
          <w:color w:val="auto"/>
          <w:szCs w:val="24"/>
        </w:rPr>
        <w:t>1、对合同</w:t>
      </w:r>
      <w:r>
        <w:rPr>
          <w:rFonts w:hint="eastAsia" w:ascii="宋体" w:hAnsi="宋体"/>
          <w:color w:val="auto"/>
          <w:szCs w:val="24"/>
          <w:lang w:val="en-US" w:eastAsia="zh-CN"/>
        </w:rPr>
        <w:t>约定的</w:t>
      </w:r>
      <w:r>
        <w:rPr>
          <w:rFonts w:hint="eastAsia" w:ascii="宋体" w:hAnsi="宋体"/>
          <w:color w:val="auto"/>
          <w:szCs w:val="24"/>
        </w:rPr>
        <w:t>委托服务范围内的项目享有管理权及服务义务。</w:t>
      </w:r>
    </w:p>
    <w:p w14:paraId="1DEBD19F">
      <w:pPr>
        <w:pStyle w:val="30"/>
        <w:spacing w:line="440" w:lineRule="exact"/>
        <w:ind w:firstLine="480" w:firstLineChars="200"/>
        <w:rPr>
          <w:rFonts w:ascii="宋体" w:hAnsi="宋体"/>
          <w:color w:val="auto"/>
          <w:szCs w:val="24"/>
        </w:rPr>
      </w:pPr>
      <w:r>
        <w:rPr>
          <w:rFonts w:hint="eastAsia" w:ascii="宋体" w:hAnsi="宋体"/>
          <w:color w:val="auto"/>
          <w:szCs w:val="24"/>
        </w:rPr>
        <w:t>2、根据合同</w:t>
      </w:r>
      <w:r>
        <w:rPr>
          <w:rFonts w:hint="eastAsia" w:ascii="宋体" w:hAnsi="宋体"/>
          <w:color w:val="auto"/>
          <w:szCs w:val="24"/>
          <w:lang w:val="en-US" w:eastAsia="zh-CN"/>
        </w:rPr>
        <w:t>约定</w:t>
      </w:r>
      <w:r>
        <w:rPr>
          <w:rFonts w:hint="eastAsia" w:ascii="宋体" w:hAnsi="宋体"/>
          <w:color w:val="auto"/>
          <w:szCs w:val="24"/>
        </w:rPr>
        <w:t>向甲方收取相关服务费用，并有权在</w:t>
      </w:r>
      <w:r>
        <w:rPr>
          <w:rFonts w:hint="eastAsia" w:ascii="宋体" w:hAnsi="宋体"/>
          <w:color w:val="auto"/>
          <w:szCs w:val="24"/>
          <w:lang w:val="en-US" w:eastAsia="zh-CN"/>
        </w:rPr>
        <w:t>合同约定的</w:t>
      </w:r>
      <w:r>
        <w:rPr>
          <w:rFonts w:hint="eastAsia" w:ascii="宋体" w:hAnsi="宋体"/>
          <w:color w:val="auto"/>
          <w:szCs w:val="24"/>
        </w:rPr>
        <w:t>项目管理范围内管理及合理使用。</w:t>
      </w:r>
    </w:p>
    <w:p w14:paraId="44760879">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rPr>
        <w:t>对于</w:t>
      </w:r>
      <w:r>
        <w:rPr>
          <w:rFonts w:hint="eastAsia" w:ascii="宋体" w:hAnsi="宋体" w:cs="宋体"/>
          <w:color w:val="auto"/>
          <w:sz w:val="24"/>
          <w:szCs w:val="24"/>
          <w:lang w:val="en-US" w:eastAsia="zh-CN"/>
        </w:rPr>
        <w:t>甲方</w:t>
      </w:r>
      <w:r>
        <w:rPr>
          <w:rFonts w:hint="eastAsia" w:ascii="宋体" w:hAnsi="宋体" w:cs="宋体"/>
          <w:color w:val="auto"/>
          <w:sz w:val="24"/>
          <w:szCs w:val="24"/>
        </w:rPr>
        <w:t>发布的符合要求的项目，无论项目大小，都应积极参与响应投标或报价。</w:t>
      </w:r>
    </w:p>
    <w:p w14:paraId="72A64233">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w:t>
      </w:r>
      <w:r>
        <w:rPr>
          <w:rFonts w:hint="eastAsia" w:ascii="宋体" w:hAnsi="宋体" w:cs="宋体"/>
          <w:color w:val="auto"/>
          <w:sz w:val="24"/>
          <w:szCs w:val="24"/>
        </w:rPr>
        <w:t>在核定的资质范围内承接的业务，决不接受</w:t>
      </w:r>
      <w:r>
        <w:rPr>
          <w:rFonts w:hint="eastAsia" w:ascii="宋体" w:hAnsi="宋体" w:cs="宋体"/>
          <w:color w:val="auto"/>
          <w:sz w:val="24"/>
          <w:szCs w:val="24"/>
          <w:lang w:val="en-US" w:eastAsia="zh-CN"/>
        </w:rPr>
        <w:t>甲方</w:t>
      </w:r>
      <w:r>
        <w:rPr>
          <w:rFonts w:hint="eastAsia" w:ascii="宋体" w:hAnsi="宋体" w:cs="宋体"/>
          <w:color w:val="auto"/>
          <w:sz w:val="24"/>
          <w:szCs w:val="24"/>
        </w:rPr>
        <w:t xml:space="preserve">违法的委托内容和要求，不弄虚作假，不损害社会公共利益和他人的合法权益。 </w:t>
      </w:r>
    </w:p>
    <w:p w14:paraId="607C951A">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w:t>
      </w:r>
      <w:r>
        <w:rPr>
          <w:rFonts w:hint="eastAsia" w:ascii="宋体" w:hAnsi="宋体" w:cs="宋体"/>
          <w:color w:val="auto"/>
          <w:sz w:val="24"/>
          <w:szCs w:val="24"/>
        </w:rPr>
        <w:t>恪守保守秘密义务，在任何情况下决不影响和干扰</w:t>
      </w:r>
      <w:r>
        <w:rPr>
          <w:rFonts w:hint="eastAsia" w:ascii="宋体" w:hAnsi="宋体" w:cs="宋体"/>
          <w:color w:val="auto"/>
          <w:sz w:val="24"/>
          <w:szCs w:val="24"/>
          <w:lang w:val="en-US" w:eastAsia="zh-CN"/>
        </w:rPr>
        <w:t>甲方</w:t>
      </w:r>
      <w:r>
        <w:rPr>
          <w:rFonts w:hint="eastAsia" w:ascii="宋体" w:hAnsi="宋体" w:cs="宋体"/>
          <w:color w:val="auto"/>
          <w:sz w:val="24"/>
          <w:szCs w:val="24"/>
        </w:rPr>
        <w:t xml:space="preserve">的正常工作，并对知晓的秘密保密。 </w:t>
      </w:r>
    </w:p>
    <w:p w14:paraId="2DD08EA2">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w:t>
      </w:r>
      <w:r>
        <w:rPr>
          <w:rFonts w:hint="eastAsia" w:ascii="宋体" w:hAnsi="宋体" w:cs="宋体"/>
          <w:color w:val="auto"/>
          <w:sz w:val="24"/>
          <w:szCs w:val="24"/>
        </w:rPr>
        <w:t xml:space="preserve">在参与项目投保或报价时，严格遵守国家、省市区的法律法规、规章制度；遵循公开、公平、公正及诚实信用原则；不参与串通参选、转包、挂靠、借资质等违法行为；恪守廉洁自律，不以非法手段谋取利益。 </w:t>
      </w:r>
    </w:p>
    <w:p w14:paraId="37307E47">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及时向</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通告本项目</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范围内的重大事项，及时配合处理投诉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自觉接受监察、审计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行业</w:t>
      </w:r>
      <w:r>
        <w:rPr>
          <w:rFonts w:hint="eastAsia" w:ascii="宋体" w:hAnsi="宋体" w:cs="宋体"/>
          <w:color w:val="auto"/>
          <w:sz w:val="24"/>
          <w:szCs w:val="24"/>
          <w:lang w:val="en-US" w:eastAsia="zh-CN"/>
        </w:rPr>
        <w:t>主管</w:t>
      </w:r>
      <w:r>
        <w:rPr>
          <w:rFonts w:hint="eastAsia" w:ascii="宋体" w:hAnsi="宋体" w:eastAsia="宋体" w:cs="宋体"/>
          <w:color w:val="auto"/>
          <w:sz w:val="24"/>
          <w:szCs w:val="24"/>
          <w:lang w:val="en-US" w:eastAsia="zh-CN"/>
        </w:rPr>
        <w:t>部门</w:t>
      </w:r>
      <w:r>
        <w:rPr>
          <w:rFonts w:hint="eastAsia" w:ascii="宋体" w:hAnsi="宋体" w:eastAsia="宋体" w:cs="宋体"/>
          <w:color w:val="auto"/>
          <w:sz w:val="24"/>
          <w:szCs w:val="24"/>
        </w:rPr>
        <w:t>等政府职能部门的监督管理。</w:t>
      </w:r>
    </w:p>
    <w:p w14:paraId="4ED16E35">
      <w:pPr>
        <w:ind w:firstLine="480" w:firstLineChars="200"/>
        <w:rPr>
          <w:color w:val="auto"/>
        </w:rPr>
      </w:pP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、按照</w:t>
      </w:r>
      <w:r>
        <w:rPr>
          <w:rFonts w:hint="eastAsia" w:ascii="宋体" w:hAnsi="宋体" w:cs="宋体"/>
          <w:color w:val="auto"/>
          <w:sz w:val="24"/>
          <w:szCs w:val="24"/>
        </w:rPr>
        <w:t>项目合同提供及时周到的售后服务，定期上门回访。</w:t>
      </w:r>
    </w:p>
    <w:p w14:paraId="23BE5786">
      <w:pPr>
        <w:pStyle w:val="30"/>
        <w:spacing w:line="440" w:lineRule="exact"/>
        <w:ind w:firstLine="480" w:firstLineChars="200"/>
        <w:rPr>
          <w:rFonts w:ascii="宋体" w:hAnsi="宋体"/>
          <w:color w:val="auto"/>
          <w:szCs w:val="24"/>
        </w:rPr>
      </w:pPr>
      <w:r>
        <w:rPr>
          <w:rFonts w:hint="eastAsia" w:ascii="宋体" w:hAnsi="宋体"/>
          <w:color w:val="auto"/>
          <w:szCs w:val="24"/>
          <w:lang w:val="en-US" w:eastAsia="zh-CN"/>
        </w:rPr>
        <w:t>9</w:t>
      </w:r>
      <w:r>
        <w:rPr>
          <w:rFonts w:hint="eastAsia" w:ascii="宋体" w:hAnsi="宋体"/>
          <w:color w:val="auto"/>
          <w:szCs w:val="24"/>
        </w:rPr>
        <w:t>、国家</w:t>
      </w:r>
      <w:r>
        <w:rPr>
          <w:rFonts w:hint="eastAsia" w:ascii="宋体" w:hAnsi="宋体"/>
          <w:color w:val="auto"/>
          <w:szCs w:val="24"/>
          <w:lang w:eastAsia="zh-CN"/>
        </w:rPr>
        <w:t>法律法规</w:t>
      </w:r>
      <w:r>
        <w:rPr>
          <w:rFonts w:hint="eastAsia" w:ascii="宋体" w:hAnsi="宋体"/>
          <w:color w:val="auto"/>
          <w:szCs w:val="24"/>
        </w:rPr>
        <w:t>所规定由乙方承担的其它责任。</w:t>
      </w:r>
    </w:p>
    <w:p w14:paraId="27ABF61C">
      <w:pPr>
        <w:pStyle w:val="6"/>
        <w:spacing w:line="440" w:lineRule="exact"/>
        <w:ind w:firstLine="482" w:firstLineChars="200"/>
        <w:jc w:val="both"/>
        <w:rPr>
          <w:rFonts w:ascii="宋体" w:hAnsi="宋体" w:eastAsia="宋体" w:cs="宋体"/>
          <w:color w:val="auto"/>
          <w:sz w:val="24"/>
          <w:szCs w:val="24"/>
        </w:rPr>
      </w:pPr>
      <w:bookmarkStart w:id="9" w:name="_Toc470167611"/>
      <w:bookmarkStart w:id="10" w:name="_Toc10207"/>
      <w:r>
        <w:rPr>
          <w:rFonts w:hint="eastAsia" w:ascii="宋体" w:hAnsi="宋体" w:eastAsia="宋体" w:cs="宋体"/>
          <w:color w:val="auto"/>
          <w:sz w:val="24"/>
          <w:szCs w:val="24"/>
        </w:rPr>
        <w:t>九、违约责任</w:t>
      </w:r>
      <w:bookmarkEnd w:id="9"/>
      <w:bookmarkEnd w:id="10"/>
    </w:p>
    <w:p w14:paraId="06B707CA">
      <w:pPr>
        <w:pStyle w:val="30"/>
        <w:spacing w:line="440" w:lineRule="exact"/>
        <w:ind w:firstLine="480" w:firstLineChars="200"/>
        <w:rPr>
          <w:rFonts w:ascii="宋体" w:hAnsi="宋体"/>
          <w:color w:val="auto"/>
          <w:szCs w:val="24"/>
        </w:rPr>
      </w:pPr>
      <w:r>
        <w:rPr>
          <w:rFonts w:hint="eastAsia" w:ascii="宋体" w:hAnsi="宋体"/>
          <w:color w:val="auto"/>
          <w:szCs w:val="24"/>
        </w:rPr>
        <w:t>1、甲乙双方必须遵守本合同并执行合同中的各项规定，保证本合同的正常履行。</w:t>
      </w:r>
    </w:p>
    <w:p w14:paraId="05D35525">
      <w:pPr>
        <w:pStyle w:val="30"/>
        <w:spacing w:line="440" w:lineRule="exact"/>
        <w:ind w:firstLine="480" w:firstLineChars="200"/>
        <w:rPr>
          <w:rFonts w:hint="eastAsia" w:ascii="宋体" w:hAnsi="宋体"/>
          <w:color w:val="auto"/>
          <w:szCs w:val="24"/>
        </w:rPr>
      </w:pPr>
      <w:r>
        <w:rPr>
          <w:rFonts w:hint="eastAsia" w:ascii="宋体" w:hAnsi="宋体"/>
          <w:color w:val="auto"/>
          <w:szCs w:val="24"/>
        </w:rPr>
        <w:t>2、如因乙方工作人员在履行职务过程</w:t>
      </w:r>
      <w:r>
        <w:rPr>
          <w:rFonts w:hint="eastAsia" w:ascii="宋体" w:hAnsi="宋体"/>
          <w:color w:val="auto"/>
          <w:szCs w:val="24"/>
          <w:lang w:eastAsia="zh-CN"/>
        </w:rPr>
        <w:t>中的</w:t>
      </w:r>
      <w:r>
        <w:rPr>
          <w:rFonts w:hint="eastAsia" w:ascii="宋体" w:hAnsi="宋体"/>
          <w:color w:val="auto"/>
          <w:szCs w:val="24"/>
        </w:rPr>
        <w:t>疏忽、失职、过错等故意或者过失原因给甲方造成损失或侵害，包括但不限于甲方本身的财产损失、由此而导致的甲方对任何第三方的法律责任等，乙方对此均应承担全部的赔偿责任。</w:t>
      </w:r>
    </w:p>
    <w:p w14:paraId="32512EC1">
      <w:pPr>
        <w:pStyle w:val="30"/>
        <w:spacing w:line="440" w:lineRule="exact"/>
        <w:ind w:firstLine="480" w:firstLineChars="200"/>
        <w:rPr>
          <w:rFonts w:hint="eastAsia" w:ascii="宋体" w:hAnsi="宋体"/>
          <w:color w:val="auto"/>
          <w:szCs w:val="24"/>
          <w:lang w:val="en-US" w:eastAsia="zh-CN"/>
        </w:rPr>
      </w:pPr>
      <w:r>
        <w:rPr>
          <w:rFonts w:hint="eastAsia" w:ascii="宋体" w:hAnsi="宋体"/>
          <w:color w:val="auto"/>
          <w:szCs w:val="24"/>
          <w:lang w:val="en-US" w:eastAsia="zh-CN"/>
        </w:rPr>
        <w:t>3、乙方未在本合同约定时限内提供符合合同约定的服务的，每逾期一日，乙方应按1000元/天的标准向甲方支付违约金，累计出现3次或单次逾期超过   3日的，乙方除支付前述逾期违约金外，还应当另行按照合同总金额的10%支付违约金，同时甲方有权单方解除本合同，不予退还乙方全部履约保证金。</w:t>
      </w:r>
    </w:p>
    <w:p w14:paraId="2DDE2A7B">
      <w:pPr>
        <w:pStyle w:val="30"/>
        <w:spacing w:line="440" w:lineRule="exact"/>
        <w:ind w:firstLine="480" w:firstLineChars="200"/>
        <w:rPr>
          <w:rFonts w:hint="eastAsia" w:ascii="宋体" w:hAnsi="宋体"/>
          <w:color w:val="auto"/>
          <w:szCs w:val="24"/>
          <w:lang w:val="en-US" w:eastAsia="zh-CN"/>
        </w:rPr>
      </w:pPr>
      <w:r>
        <w:rPr>
          <w:rFonts w:hint="eastAsia" w:ascii="宋体" w:hAnsi="宋体"/>
          <w:color w:val="auto"/>
          <w:szCs w:val="24"/>
          <w:lang w:val="en-US" w:eastAsia="zh-CN"/>
        </w:rPr>
        <w:t>4、合同生效后，如甲方发现乙方自身或所指派的工作人员欠缺完成本合同项下义务所需的资质、资格或行政许可的，甲方有权解除本合同，不予退还乙方全部履约保证金，乙方应当按照合同总金额的10%支付违约金。</w:t>
      </w:r>
    </w:p>
    <w:p w14:paraId="3BEB421A">
      <w:pPr>
        <w:pStyle w:val="30"/>
        <w:spacing w:line="440" w:lineRule="exact"/>
        <w:ind w:firstLine="480" w:firstLineChars="200"/>
        <w:rPr>
          <w:rFonts w:hint="eastAsia" w:ascii="宋体" w:hAnsi="宋体"/>
          <w:color w:val="auto"/>
          <w:szCs w:val="24"/>
          <w:lang w:val="en-US" w:eastAsia="zh-CN"/>
        </w:rPr>
      </w:pPr>
      <w:r>
        <w:rPr>
          <w:rFonts w:hint="eastAsia" w:ascii="宋体" w:hAnsi="宋体"/>
          <w:color w:val="auto"/>
          <w:szCs w:val="24"/>
          <w:lang w:val="en-US" w:eastAsia="zh-CN"/>
        </w:rPr>
        <w:t>5、乙方违约的，还应承担甲方为实现合同项下权益所支出的诉讼费、律师费、保全费、调查取证费等合理费用。</w:t>
      </w:r>
    </w:p>
    <w:p w14:paraId="298ED508">
      <w:pPr>
        <w:pStyle w:val="30"/>
        <w:spacing w:line="440" w:lineRule="exact"/>
        <w:rPr>
          <w:rFonts w:hint="eastAsia" w:ascii="宋体" w:hAnsi="宋体" w:eastAsia="宋体" w:cs="宋体"/>
          <w:color w:val="auto"/>
          <w:sz w:val="24"/>
          <w:szCs w:val="24"/>
        </w:rPr>
      </w:pPr>
      <w:r>
        <w:rPr>
          <w:rFonts w:hint="eastAsia" w:ascii="宋体" w:hAnsi="宋体" w:eastAsia="宋体" w:cs="宋体"/>
          <w:color w:val="auto"/>
          <w:szCs w:val="24"/>
          <w:lang w:val="en-US" w:eastAsia="zh-CN"/>
        </w:rPr>
        <w:t>6、</w:t>
      </w:r>
      <w:r>
        <w:rPr>
          <w:rFonts w:hint="eastAsia" w:ascii="宋体" w:hAnsi="宋体" w:eastAsia="宋体" w:cs="宋体"/>
          <w:color w:val="auto"/>
          <w:sz w:val="24"/>
          <w:szCs w:val="24"/>
        </w:rPr>
        <w:t xml:space="preserve">乙方有下列不良行为之一经查属实的，应立即终止其供应商资格，列入集团供应商“黑名单”，从供应商库剔除，禁止其参与公开招标形式以外采购项目交易资格2年： </w:t>
      </w:r>
    </w:p>
    <w:p w14:paraId="52523EA9">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⑴</w:t>
      </w:r>
      <w:r>
        <w:rPr>
          <w:rFonts w:hint="eastAsia" w:ascii="宋体" w:hAnsi="宋体" w:cs="宋体"/>
          <w:color w:val="auto"/>
          <w:sz w:val="24"/>
          <w:szCs w:val="24"/>
        </w:rPr>
        <w:t xml:space="preserve">提供虚假材料，骗取供应商资格的； </w:t>
      </w:r>
    </w:p>
    <w:p w14:paraId="268CE9FC">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⑵</w:t>
      </w:r>
      <w:r>
        <w:rPr>
          <w:rFonts w:hint="eastAsia" w:ascii="宋体" w:hAnsi="宋体" w:cs="宋体"/>
          <w:color w:val="auto"/>
          <w:sz w:val="24"/>
          <w:szCs w:val="24"/>
        </w:rPr>
        <w:t xml:space="preserve">提供虚假材料参加投标活动的； </w:t>
      </w:r>
    </w:p>
    <w:p w14:paraId="079CAA97">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⑶</w:t>
      </w:r>
      <w:r>
        <w:rPr>
          <w:rFonts w:hint="eastAsia" w:ascii="宋体" w:hAnsi="宋体" w:cs="宋体"/>
          <w:color w:val="auto"/>
          <w:sz w:val="24"/>
          <w:szCs w:val="24"/>
        </w:rPr>
        <w:t xml:space="preserve">向采购人有关当事人、评审专家、竞争性谈判和询价小组成员等行贿或者提供其他不正当利益的； </w:t>
      </w:r>
    </w:p>
    <w:p w14:paraId="5E937467">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⑷</w:t>
      </w:r>
      <w:r>
        <w:rPr>
          <w:rFonts w:hint="eastAsia" w:ascii="宋体" w:hAnsi="宋体" w:cs="宋体"/>
          <w:color w:val="auto"/>
          <w:sz w:val="24"/>
          <w:szCs w:val="24"/>
        </w:rPr>
        <w:t xml:space="preserve">供应商相互串通投标或者与采购人串通投标的； </w:t>
      </w:r>
    </w:p>
    <w:p w14:paraId="53FBFC8A">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⑸</w:t>
      </w:r>
      <w:r>
        <w:rPr>
          <w:rFonts w:hint="eastAsia" w:ascii="宋体" w:hAnsi="宋体" w:cs="宋体"/>
          <w:color w:val="auto"/>
          <w:sz w:val="24"/>
          <w:szCs w:val="24"/>
        </w:rPr>
        <w:t xml:space="preserve">在规定期限内，无正当理由不签订合同的； </w:t>
      </w:r>
    </w:p>
    <w:p w14:paraId="39C28155">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⑹</w:t>
      </w:r>
      <w:r>
        <w:rPr>
          <w:rFonts w:hint="eastAsia" w:ascii="宋体" w:hAnsi="宋体" w:cs="宋体"/>
          <w:color w:val="auto"/>
          <w:sz w:val="24"/>
          <w:szCs w:val="24"/>
        </w:rPr>
        <w:t xml:space="preserve">供应商存在违法转包、分包行为的； </w:t>
      </w:r>
    </w:p>
    <w:p w14:paraId="44E48A99">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⑺</w:t>
      </w:r>
      <w:r>
        <w:rPr>
          <w:rFonts w:hint="eastAsia" w:ascii="宋体" w:hAnsi="宋体" w:cs="宋体"/>
          <w:color w:val="auto"/>
          <w:sz w:val="24"/>
          <w:szCs w:val="24"/>
        </w:rPr>
        <w:t xml:space="preserve">存在重大质量问题的； </w:t>
      </w:r>
    </w:p>
    <w:p w14:paraId="64620BB8">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⑻</w:t>
      </w:r>
      <w:r>
        <w:rPr>
          <w:rFonts w:hint="eastAsia" w:ascii="宋体" w:hAnsi="宋体" w:cs="宋体"/>
          <w:color w:val="auto"/>
          <w:sz w:val="24"/>
          <w:szCs w:val="24"/>
        </w:rPr>
        <w:t>非不可抗力原因违约或违反投标、</w:t>
      </w:r>
      <w:r>
        <w:rPr>
          <w:rFonts w:hint="eastAsia" w:ascii="宋体" w:hAnsi="宋体" w:cs="宋体"/>
          <w:color w:val="auto"/>
          <w:sz w:val="24"/>
          <w:szCs w:val="24"/>
          <w:lang w:eastAsia="zh-CN"/>
        </w:rPr>
        <w:t>入</w:t>
      </w:r>
      <w:r>
        <w:rPr>
          <w:rFonts w:hint="eastAsia" w:ascii="宋体" w:hAnsi="宋体" w:cs="宋体"/>
          <w:color w:val="auto"/>
          <w:sz w:val="24"/>
          <w:szCs w:val="24"/>
          <w:lang w:val="en-US" w:eastAsia="zh-CN"/>
        </w:rPr>
        <w:t>库</w:t>
      </w:r>
      <w:r>
        <w:rPr>
          <w:rFonts w:hint="eastAsia" w:ascii="宋体" w:hAnsi="宋体" w:cs="宋体"/>
          <w:color w:val="auto"/>
          <w:sz w:val="24"/>
          <w:szCs w:val="24"/>
        </w:rPr>
        <w:t xml:space="preserve">承诺，给采购人造成严重损失或影响的； </w:t>
      </w:r>
    </w:p>
    <w:p w14:paraId="62E6B44D">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⑼</w:t>
      </w:r>
      <w:r>
        <w:rPr>
          <w:rFonts w:hint="eastAsia" w:ascii="宋体" w:hAnsi="宋体" w:cs="宋体"/>
          <w:color w:val="auto"/>
          <w:sz w:val="24"/>
          <w:szCs w:val="24"/>
        </w:rPr>
        <w:t xml:space="preserve">进入法院破产程序或存在其他经营异常情形的； </w:t>
      </w:r>
    </w:p>
    <w:p w14:paraId="5763E4BD">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⑽</w:t>
      </w:r>
      <w:r>
        <w:rPr>
          <w:rFonts w:hint="eastAsia" w:ascii="宋体" w:hAnsi="宋体" w:cs="宋体"/>
          <w:color w:val="auto"/>
          <w:sz w:val="24"/>
          <w:szCs w:val="24"/>
        </w:rPr>
        <w:t xml:space="preserve">受到行政处罚或存在严重违法情形的； </w:t>
      </w:r>
    </w:p>
    <w:p w14:paraId="1CC8A1DE">
      <w:pPr>
        <w:topLinePunct/>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⑾</w:t>
      </w:r>
      <w:r>
        <w:rPr>
          <w:rFonts w:hint="eastAsia" w:ascii="宋体" w:hAnsi="宋体" w:cs="宋体"/>
          <w:color w:val="auto"/>
          <w:sz w:val="24"/>
          <w:szCs w:val="24"/>
        </w:rPr>
        <w:t xml:space="preserve">被有关政府部门列入“黑名单”的； </w:t>
      </w:r>
    </w:p>
    <w:p w14:paraId="64EE5BD0">
      <w:pPr>
        <w:pStyle w:val="30"/>
        <w:spacing w:line="440" w:lineRule="exact"/>
        <w:ind w:firstLine="480" w:firstLineChars="200"/>
        <w:rPr>
          <w:rFonts w:hint="default" w:ascii="宋体" w:hAnsi="宋体"/>
          <w:color w:val="auto"/>
          <w:szCs w:val="24"/>
          <w:lang w:val="en-US" w:eastAsia="zh-CN"/>
        </w:rPr>
      </w:pPr>
      <w:r>
        <w:rPr>
          <w:rFonts w:hint="eastAsia" w:ascii="宋体" w:hAnsi="宋体" w:cs="宋体"/>
          <w:color w:val="auto"/>
          <w:sz w:val="24"/>
          <w:szCs w:val="24"/>
          <w:lang w:val="en-US" w:eastAsia="zh-CN"/>
        </w:rPr>
        <w:t>⑿</w:t>
      </w:r>
      <w:r>
        <w:rPr>
          <w:rFonts w:hint="eastAsia" w:ascii="宋体" w:hAnsi="宋体" w:cs="宋体"/>
          <w:color w:val="auto"/>
          <w:sz w:val="24"/>
          <w:szCs w:val="24"/>
        </w:rPr>
        <w:t>存在其他严重问题的。</w:t>
      </w:r>
    </w:p>
    <w:p w14:paraId="1D2BABE7">
      <w:pPr>
        <w:pStyle w:val="6"/>
        <w:spacing w:line="440" w:lineRule="exact"/>
        <w:ind w:firstLine="482" w:firstLineChars="200"/>
        <w:jc w:val="both"/>
        <w:rPr>
          <w:rFonts w:ascii="宋体" w:hAnsi="宋体" w:eastAsia="宋体" w:cs="宋体"/>
          <w:color w:val="auto"/>
          <w:sz w:val="24"/>
          <w:szCs w:val="24"/>
        </w:rPr>
      </w:pPr>
      <w:bookmarkStart w:id="11" w:name="_Toc470167612"/>
      <w:bookmarkStart w:id="12" w:name="_Toc273"/>
      <w:r>
        <w:rPr>
          <w:rFonts w:hint="eastAsia" w:ascii="宋体" w:hAnsi="宋体" w:eastAsia="宋体" w:cs="宋体"/>
          <w:color w:val="auto"/>
          <w:sz w:val="24"/>
          <w:szCs w:val="24"/>
        </w:rPr>
        <w:t>十、不可抗力事件处理</w:t>
      </w:r>
      <w:bookmarkEnd w:id="11"/>
      <w:bookmarkEnd w:id="12"/>
    </w:p>
    <w:p w14:paraId="4AF82B5D">
      <w:pPr>
        <w:pStyle w:val="30"/>
        <w:spacing w:line="440" w:lineRule="exact"/>
        <w:ind w:firstLine="480" w:firstLineChars="200"/>
        <w:rPr>
          <w:rFonts w:ascii="宋体" w:hAnsi="宋体"/>
          <w:color w:val="auto"/>
          <w:szCs w:val="24"/>
        </w:rPr>
      </w:pPr>
      <w:r>
        <w:rPr>
          <w:rFonts w:hint="eastAsia" w:ascii="宋体" w:hAnsi="宋体"/>
          <w:color w:val="auto"/>
          <w:szCs w:val="24"/>
        </w:rPr>
        <w:t>1、在合同有效期内，任何一方因不可抗力事件导致不能履行合同，则合同履行期可延长，其延长期与不可抗力影响期相同。</w:t>
      </w:r>
    </w:p>
    <w:p w14:paraId="04847705">
      <w:pPr>
        <w:pStyle w:val="30"/>
        <w:spacing w:line="440" w:lineRule="exact"/>
        <w:ind w:firstLine="480" w:firstLineChars="200"/>
        <w:rPr>
          <w:rFonts w:ascii="宋体" w:hAnsi="宋体"/>
          <w:color w:val="auto"/>
          <w:szCs w:val="24"/>
        </w:rPr>
      </w:pPr>
      <w:r>
        <w:rPr>
          <w:rFonts w:hint="eastAsia" w:ascii="宋体" w:hAnsi="宋体"/>
          <w:color w:val="auto"/>
          <w:szCs w:val="24"/>
        </w:rPr>
        <w:t>2、不可抗力事件发生后，应立即通知对方，并寄送有关权威机构出具的证明。</w:t>
      </w:r>
    </w:p>
    <w:p w14:paraId="499E55C0">
      <w:pPr>
        <w:pStyle w:val="30"/>
        <w:spacing w:line="440" w:lineRule="exact"/>
        <w:ind w:firstLine="480" w:firstLineChars="200"/>
        <w:rPr>
          <w:rFonts w:ascii="宋体" w:hAnsi="宋体"/>
          <w:color w:val="auto"/>
          <w:szCs w:val="24"/>
        </w:rPr>
      </w:pPr>
      <w:r>
        <w:rPr>
          <w:rFonts w:hint="eastAsia" w:ascii="宋体" w:hAnsi="宋体"/>
          <w:color w:val="auto"/>
          <w:szCs w:val="24"/>
        </w:rPr>
        <w:t>3、不可抗力事件延续XX天以上，双方应通过友好协商，确定是否继续履行合同。</w:t>
      </w:r>
    </w:p>
    <w:p w14:paraId="4C0510D4">
      <w:pPr>
        <w:pStyle w:val="6"/>
        <w:spacing w:line="440" w:lineRule="exact"/>
        <w:ind w:firstLine="482" w:firstLineChars="200"/>
        <w:jc w:val="both"/>
        <w:rPr>
          <w:rFonts w:ascii="宋体" w:hAnsi="宋体" w:eastAsia="宋体" w:cs="宋体"/>
          <w:color w:val="auto"/>
          <w:sz w:val="24"/>
          <w:szCs w:val="24"/>
        </w:rPr>
      </w:pPr>
      <w:bookmarkStart w:id="13" w:name="_Toc217446114"/>
      <w:bookmarkStart w:id="14" w:name="_Toc19626"/>
      <w:bookmarkStart w:id="15" w:name="_Toc470167613"/>
      <w:r>
        <w:rPr>
          <w:rFonts w:hint="eastAsia" w:ascii="宋体" w:hAnsi="宋体" w:eastAsia="宋体" w:cs="宋体"/>
          <w:color w:val="auto"/>
          <w:sz w:val="24"/>
          <w:szCs w:val="24"/>
        </w:rPr>
        <w:t>十一、争议解决办法</w:t>
      </w:r>
      <w:bookmarkEnd w:id="13"/>
      <w:bookmarkEnd w:id="14"/>
      <w:bookmarkEnd w:id="15"/>
    </w:p>
    <w:p w14:paraId="4374D117">
      <w:pPr>
        <w:pStyle w:val="30"/>
        <w:spacing w:line="440" w:lineRule="exact"/>
        <w:ind w:firstLine="480" w:firstLineChars="200"/>
        <w:rPr>
          <w:rFonts w:ascii="宋体" w:hAnsi="宋体"/>
          <w:color w:val="auto"/>
          <w:szCs w:val="24"/>
        </w:rPr>
      </w:pPr>
      <w:r>
        <w:rPr>
          <w:rFonts w:hint="eastAsia" w:ascii="宋体" w:hAnsi="宋体"/>
          <w:color w:val="auto"/>
          <w:szCs w:val="24"/>
        </w:rPr>
        <w:t>合同履行期间,若双方发生争议，可协商或由有关部门调解解决，协商或调解不成的，</w:t>
      </w:r>
      <w:r>
        <w:rPr>
          <w:rFonts w:hint="eastAsia" w:ascii="宋体" w:hAnsi="宋体"/>
          <w:color w:val="auto"/>
          <w:szCs w:val="24"/>
          <w:lang w:val="en-US" w:eastAsia="zh-CN"/>
        </w:rPr>
        <w:t>双方均可向乐山市夹江县人民法院提起诉讼</w:t>
      </w:r>
      <w:r>
        <w:rPr>
          <w:rFonts w:hint="eastAsia" w:ascii="宋体" w:hAnsi="宋体"/>
          <w:color w:val="auto"/>
          <w:szCs w:val="24"/>
        </w:rPr>
        <w:t>。</w:t>
      </w:r>
    </w:p>
    <w:p w14:paraId="098C9C58">
      <w:pPr>
        <w:pStyle w:val="6"/>
        <w:spacing w:line="440" w:lineRule="exact"/>
        <w:ind w:firstLine="482" w:firstLineChars="200"/>
        <w:jc w:val="both"/>
        <w:rPr>
          <w:rFonts w:ascii="宋体" w:hAnsi="宋体" w:eastAsia="宋体" w:cs="宋体"/>
          <w:color w:val="auto"/>
          <w:sz w:val="24"/>
          <w:szCs w:val="24"/>
        </w:rPr>
      </w:pPr>
      <w:bookmarkStart w:id="16" w:name="_Toc470167614"/>
      <w:bookmarkStart w:id="17" w:name="_Toc217446115"/>
      <w:bookmarkStart w:id="18" w:name="_Toc25344"/>
      <w:r>
        <w:rPr>
          <w:rFonts w:hint="eastAsia" w:ascii="宋体" w:hAnsi="宋体" w:eastAsia="宋体" w:cs="宋体"/>
          <w:color w:val="auto"/>
          <w:sz w:val="24"/>
          <w:szCs w:val="24"/>
        </w:rPr>
        <w:t>十二、其他</w:t>
      </w:r>
      <w:bookmarkEnd w:id="16"/>
      <w:bookmarkEnd w:id="17"/>
      <w:bookmarkEnd w:id="18"/>
    </w:p>
    <w:p w14:paraId="35A188EA">
      <w:pPr>
        <w:pStyle w:val="30"/>
        <w:spacing w:line="440" w:lineRule="exact"/>
        <w:ind w:firstLine="480" w:firstLineChars="200"/>
        <w:rPr>
          <w:rFonts w:ascii="宋体" w:hAnsi="宋体"/>
          <w:color w:val="auto"/>
          <w:szCs w:val="24"/>
        </w:rPr>
      </w:pPr>
      <w:r>
        <w:rPr>
          <w:rFonts w:hint="eastAsia" w:ascii="宋体" w:hAnsi="宋体"/>
          <w:color w:val="auto"/>
          <w:szCs w:val="24"/>
        </w:rPr>
        <w:t>1、如有未尽事宜，由双方依法订立补充合同。</w:t>
      </w:r>
    </w:p>
    <w:p w14:paraId="190A3037">
      <w:pPr>
        <w:pStyle w:val="30"/>
        <w:spacing w:line="440" w:lineRule="exact"/>
        <w:ind w:firstLine="480" w:firstLineChars="200"/>
        <w:rPr>
          <w:rFonts w:ascii="宋体" w:hAnsi="宋体"/>
          <w:color w:val="auto"/>
          <w:szCs w:val="24"/>
        </w:rPr>
      </w:pPr>
      <w:r>
        <w:rPr>
          <w:rFonts w:hint="eastAsia" w:ascii="宋体" w:hAnsi="宋体"/>
          <w:color w:val="auto"/>
          <w:szCs w:val="24"/>
        </w:rPr>
        <w:t>2、本合同一式</w:t>
      </w:r>
      <w:r>
        <w:rPr>
          <w:rFonts w:hint="eastAsia" w:ascii="宋体" w:hAnsi="宋体"/>
          <w:color w:val="auto"/>
          <w:szCs w:val="24"/>
          <w:lang w:val="en-US" w:eastAsia="zh-CN"/>
        </w:rPr>
        <w:t>肆</w:t>
      </w:r>
      <w:r>
        <w:rPr>
          <w:rFonts w:hint="eastAsia" w:ascii="宋体" w:hAnsi="宋体"/>
          <w:color w:val="auto"/>
          <w:szCs w:val="24"/>
        </w:rPr>
        <w:t>份，自双方签章之日起生效。甲方、乙方各</w:t>
      </w:r>
      <w:r>
        <w:rPr>
          <w:rFonts w:hint="eastAsia" w:ascii="宋体" w:hAnsi="宋体"/>
          <w:color w:val="auto"/>
          <w:szCs w:val="24"/>
          <w:lang w:val="en-US" w:eastAsia="zh-CN"/>
        </w:rPr>
        <w:t>贰</w:t>
      </w:r>
      <w:r>
        <w:rPr>
          <w:rFonts w:hint="eastAsia" w:ascii="宋体" w:hAnsi="宋体"/>
          <w:color w:val="auto"/>
          <w:szCs w:val="24"/>
        </w:rPr>
        <w:t>份。</w:t>
      </w:r>
    </w:p>
    <w:p w14:paraId="1BD67A18">
      <w:pPr>
        <w:spacing w:line="440" w:lineRule="exact"/>
        <w:rPr>
          <w:rFonts w:ascii="宋体" w:hAnsi="宋体" w:cs="宋体"/>
          <w:color w:val="auto"/>
          <w:sz w:val="24"/>
          <w:szCs w:val="24"/>
        </w:rPr>
      </w:pPr>
    </w:p>
    <w:p w14:paraId="02F47381">
      <w:pPr>
        <w:spacing w:line="440" w:lineRule="exact"/>
        <w:rPr>
          <w:rFonts w:ascii="宋体" w:hAnsi="宋体" w:cs="宋体"/>
          <w:color w:val="auto"/>
          <w:sz w:val="24"/>
          <w:szCs w:val="24"/>
        </w:rPr>
      </w:pPr>
    </w:p>
    <w:p w14:paraId="3C3F6FC5">
      <w:pPr>
        <w:spacing w:line="440" w:lineRule="exact"/>
        <w:rPr>
          <w:rFonts w:ascii="宋体" w:hAnsi="宋体" w:cs="宋体"/>
          <w:color w:val="auto"/>
          <w:sz w:val="24"/>
          <w:szCs w:val="24"/>
        </w:rPr>
      </w:pPr>
      <w:r>
        <w:rPr>
          <w:rFonts w:hint="eastAsia" w:ascii="宋体" w:hAnsi="宋体" w:cs="宋体"/>
          <w:color w:val="auto"/>
          <w:sz w:val="24"/>
          <w:szCs w:val="24"/>
        </w:rPr>
        <w:t>甲方：</w:t>
      </w:r>
      <w:r>
        <w:rPr>
          <w:rFonts w:hint="eastAsia" w:ascii="宋体" w:hAnsi="宋体" w:cs="宋体"/>
          <w:color w:val="auto"/>
          <w:sz w:val="24"/>
          <w:szCs w:val="24"/>
          <w:lang w:val="en-US" w:eastAsia="zh-CN"/>
        </w:rPr>
        <w:t>四川兴振新建筑工程有限公司</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乙方：   （盖单位公章）</w:t>
      </w:r>
    </w:p>
    <w:p w14:paraId="4CA34B96">
      <w:pPr>
        <w:spacing w:line="440" w:lineRule="exact"/>
        <w:rPr>
          <w:rFonts w:ascii="宋体" w:hAnsi="宋体" w:cs="宋体"/>
          <w:color w:val="auto"/>
          <w:sz w:val="24"/>
          <w:szCs w:val="24"/>
        </w:rPr>
      </w:pPr>
      <w:r>
        <w:rPr>
          <w:rFonts w:hint="eastAsia" w:ascii="宋体" w:hAnsi="宋体" w:cs="宋体"/>
          <w:color w:val="auto"/>
          <w:sz w:val="24"/>
          <w:szCs w:val="24"/>
        </w:rPr>
        <w:t xml:space="preserve">法定代表人（授权代表）：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法定代表人（授权代表）：</w:t>
      </w:r>
    </w:p>
    <w:p w14:paraId="56494573">
      <w:pPr>
        <w:spacing w:line="440" w:lineRule="exact"/>
        <w:rPr>
          <w:rFonts w:ascii="宋体" w:hAnsi="宋体" w:cs="宋体"/>
          <w:color w:val="auto"/>
          <w:sz w:val="24"/>
          <w:szCs w:val="24"/>
        </w:rPr>
      </w:pPr>
      <w:r>
        <w:rPr>
          <w:rFonts w:hint="eastAsia" w:ascii="宋体" w:hAnsi="宋体" w:cs="宋体"/>
          <w:color w:val="auto"/>
          <w:sz w:val="24"/>
          <w:szCs w:val="24"/>
        </w:rPr>
        <w:t>地    址：</w:t>
      </w:r>
      <w:r>
        <w:rPr>
          <w:rFonts w:hint="eastAsia" w:ascii="宋体" w:hAnsi="宋体" w:cs="宋体"/>
          <w:color w:val="auto"/>
          <w:sz w:val="24"/>
          <w:szCs w:val="24"/>
          <w:lang w:val="en-US" w:eastAsia="zh-CN"/>
        </w:rPr>
        <w:t>夹江县漹城街道云甘路89号</w:t>
      </w:r>
      <w:r>
        <w:rPr>
          <w:rFonts w:hint="eastAsia" w:ascii="宋体" w:hAnsi="宋体" w:cs="宋体"/>
          <w:color w:val="auto"/>
          <w:sz w:val="24"/>
          <w:szCs w:val="24"/>
        </w:rPr>
        <w:t xml:space="preserve">    地    址：</w:t>
      </w:r>
    </w:p>
    <w:p w14:paraId="4072AD88">
      <w:pPr>
        <w:spacing w:line="440" w:lineRule="exact"/>
        <w:rPr>
          <w:rFonts w:ascii="宋体" w:hAnsi="宋体" w:cs="宋体"/>
          <w:color w:val="auto"/>
          <w:sz w:val="24"/>
          <w:szCs w:val="24"/>
        </w:rPr>
      </w:pPr>
      <w:r>
        <w:rPr>
          <w:rFonts w:hint="eastAsia" w:ascii="宋体" w:hAnsi="宋体" w:cs="宋体"/>
          <w:color w:val="auto"/>
          <w:sz w:val="24"/>
          <w:szCs w:val="24"/>
        </w:rPr>
        <w:t>开户银行：</w:t>
      </w:r>
      <w:r>
        <w:rPr>
          <w:rFonts w:hint="eastAsia" w:ascii="宋体" w:hAnsi="宋体" w:cs="宋体"/>
          <w:color w:val="auto"/>
          <w:sz w:val="24"/>
          <w:szCs w:val="24"/>
          <w:lang w:val="en-US" w:eastAsia="zh-CN"/>
        </w:rPr>
        <w:t xml:space="preserve">中国银行股份有限公司夹江支行 </w:t>
      </w:r>
      <w:r>
        <w:rPr>
          <w:rFonts w:hint="eastAsia" w:ascii="宋体" w:hAnsi="宋体" w:cs="宋体"/>
          <w:color w:val="auto"/>
          <w:sz w:val="24"/>
          <w:szCs w:val="24"/>
        </w:rPr>
        <w:t>开户银行：</w:t>
      </w:r>
    </w:p>
    <w:p w14:paraId="17C378D4">
      <w:pPr>
        <w:spacing w:line="440" w:lineRule="exact"/>
        <w:rPr>
          <w:rFonts w:ascii="宋体" w:hAnsi="宋体" w:cs="宋体"/>
          <w:color w:val="auto"/>
          <w:sz w:val="24"/>
          <w:szCs w:val="24"/>
        </w:rPr>
      </w:pPr>
      <w:r>
        <w:rPr>
          <w:rFonts w:hint="eastAsia" w:ascii="宋体" w:hAnsi="宋体" w:cs="宋体"/>
          <w:color w:val="auto"/>
          <w:sz w:val="24"/>
          <w:szCs w:val="24"/>
        </w:rPr>
        <w:t>账号：</w:t>
      </w:r>
      <w:r>
        <w:rPr>
          <w:rFonts w:hint="eastAsia" w:ascii="宋体" w:hAnsi="宋体" w:cs="宋体"/>
          <w:color w:val="auto"/>
          <w:sz w:val="24"/>
          <w:szCs w:val="24"/>
          <w:lang w:val="en-US" w:eastAsia="zh-CN"/>
        </w:rPr>
        <w:t xml:space="preserve">115868585845 </w:t>
      </w:r>
      <w:r>
        <w:rPr>
          <w:rFonts w:hint="eastAsia" w:ascii="宋体" w:hAnsi="宋体" w:cs="宋体"/>
          <w:color w:val="auto"/>
          <w:sz w:val="24"/>
          <w:szCs w:val="24"/>
        </w:rPr>
        <w:t xml:space="preserve">                    账号：</w:t>
      </w:r>
    </w:p>
    <w:p w14:paraId="49B60928">
      <w:pPr>
        <w:spacing w:line="440" w:lineRule="exact"/>
        <w:rPr>
          <w:rFonts w:ascii="宋体" w:hAnsi="宋体" w:cs="宋体"/>
          <w:color w:val="auto"/>
          <w:sz w:val="24"/>
          <w:szCs w:val="24"/>
        </w:rPr>
      </w:pPr>
      <w:r>
        <w:rPr>
          <w:rFonts w:hint="eastAsia" w:ascii="宋体" w:hAnsi="宋体" w:cs="宋体"/>
          <w:color w:val="auto"/>
          <w:sz w:val="24"/>
          <w:szCs w:val="24"/>
        </w:rPr>
        <w:t xml:space="preserve">电    话：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电    话：</w:t>
      </w:r>
    </w:p>
    <w:p w14:paraId="5FD01BF9">
      <w:pPr>
        <w:pStyle w:val="2"/>
        <w:rPr>
          <w:rFonts w:hint="eastAsia" w:ascii="宋体" w:hAnsi="宋体" w:cs="宋体"/>
          <w:color w:val="auto"/>
          <w:sz w:val="24"/>
          <w:szCs w:val="24"/>
        </w:rPr>
      </w:pPr>
      <w:r>
        <w:rPr>
          <w:rFonts w:hint="eastAsia" w:ascii="宋体" w:hAnsi="宋体" w:cs="宋体"/>
          <w:color w:val="auto"/>
          <w:sz w:val="24"/>
          <w:szCs w:val="24"/>
        </w:rPr>
        <w:t xml:space="preserve">签约日期：XX年XX月XX日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签约日期：XX年XX月XX日</w:t>
      </w:r>
    </w:p>
    <w:p w14:paraId="6027C8BF">
      <w:pPr>
        <w:rPr>
          <w:rFonts w:hint="eastAsia" w:ascii="宋体" w:hAnsi="宋体" w:cs="宋体"/>
          <w:color w:val="auto"/>
          <w:sz w:val="24"/>
          <w:szCs w:val="24"/>
        </w:rPr>
      </w:pPr>
    </w:p>
    <w:p w14:paraId="19B219A0">
      <w:pPr>
        <w:rPr>
          <w:rFonts w:hint="eastAsia" w:ascii="宋体" w:hAnsi="宋体" w:cs="宋体"/>
          <w:color w:val="auto"/>
          <w:sz w:val="24"/>
          <w:szCs w:val="24"/>
        </w:rPr>
      </w:pPr>
    </w:p>
    <w:p w14:paraId="0C7D0179">
      <w:pPr>
        <w:rPr>
          <w:rFonts w:hint="eastAsia" w:ascii="宋体" w:hAnsi="宋体" w:cs="宋体"/>
          <w:color w:val="auto"/>
          <w:sz w:val="24"/>
          <w:szCs w:val="24"/>
        </w:rPr>
      </w:pPr>
    </w:p>
    <w:p w14:paraId="19D0B219">
      <w:pPr>
        <w:spacing w:line="560" w:lineRule="exact"/>
        <w:jc w:val="center"/>
        <w:rPr>
          <w:rFonts w:hint="eastAsia" w:asciiTheme="minorEastAsia" w:hAnsiTheme="minorEastAsia" w:eastAsiaTheme="minorEastAsia" w:cstheme="minorEastAsia"/>
          <w:b/>
          <w:bCs/>
          <w:color w:val="auto"/>
          <w:kern w:val="0"/>
          <w:sz w:val="32"/>
          <w:szCs w:val="32"/>
        </w:rPr>
      </w:pPr>
    </w:p>
    <w:p w14:paraId="3D7FC298">
      <w:pPr>
        <w:spacing w:line="560" w:lineRule="exact"/>
        <w:jc w:val="center"/>
        <w:rPr>
          <w:rFonts w:hint="eastAsia" w:asciiTheme="minorEastAsia" w:hAnsiTheme="minorEastAsia" w:eastAsiaTheme="minorEastAsia" w:cstheme="minorEastAsia"/>
          <w:b/>
          <w:bCs/>
          <w:color w:val="auto"/>
          <w:kern w:val="0"/>
          <w:sz w:val="32"/>
          <w:szCs w:val="32"/>
        </w:rPr>
      </w:pPr>
    </w:p>
    <w:p w14:paraId="282873CC">
      <w:pPr>
        <w:spacing w:line="560" w:lineRule="exact"/>
        <w:jc w:val="center"/>
        <w:rPr>
          <w:rFonts w:hint="default" w:asciiTheme="minorEastAsia" w:hAnsiTheme="minorEastAsia" w:eastAsiaTheme="minorEastAsia" w:cstheme="minorEastAsia"/>
          <w:b/>
          <w:bCs/>
          <w:color w:val="auto"/>
          <w:kern w:val="0"/>
          <w:sz w:val="32"/>
          <w:szCs w:val="32"/>
          <w:lang w:val="en-US" w:eastAsia="zh-CN"/>
        </w:rPr>
      </w:pPr>
      <w:r>
        <w:rPr>
          <w:rFonts w:hint="eastAsia" w:asciiTheme="minorEastAsia" w:hAnsiTheme="minorEastAsia" w:eastAsiaTheme="minorEastAsia" w:cstheme="minorEastAsia"/>
          <w:b/>
          <w:bCs/>
          <w:color w:val="auto"/>
          <w:kern w:val="0"/>
          <w:sz w:val="32"/>
          <w:szCs w:val="32"/>
        </w:rPr>
        <w:t>第</w:t>
      </w:r>
      <w:r>
        <w:rPr>
          <w:rFonts w:hint="eastAsia" w:asciiTheme="minorEastAsia" w:hAnsiTheme="minorEastAsia" w:eastAsiaTheme="minorEastAsia" w:cstheme="minorEastAsia"/>
          <w:b/>
          <w:bCs/>
          <w:color w:val="auto"/>
          <w:kern w:val="0"/>
          <w:sz w:val="32"/>
          <w:szCs w:val="32"/>
          <w:lang w:val="en-US" w:eastAsia="zh-CN"/>
        </w:rPr>
        <w:t>三</w:t>
      </w:r>
      <w:r>
        <w:rPr>
          <w:rFonts w:hint="eastAsia" w:asciiTheme="minorEastAsia" w:hAnsiTheme="minorEastAsia" w:eastAsiaTheme="minorEastAsia" w:cstheme="minorEastAsia"/>
          <w:b/>
          <w:bCs/>
          <w:color w:val="auto"/>
          <w:kern w:val="0"/>
          <w:sz w:val="32"/>
          <w:szCs w:val="32"/>
        </w:rPr>
        <w:t xml:space="preserve">章 </w:t>
      </w:r>
      <w:r>
        <w:rPr>
          <w:rFonts w:hint="eastAsia" w:asciiTheme="minorEastAsia" w:hAnsiTheme="minorEastAsia" w:eastAsiaTheme="minorEastAsia" w:cstheme="minorEastAsia"/>
          <w:b/>
          <w:bCs/>
          <w:color w:val="auto"/>
          <w:kern w:val="0"/>
          <w:sz w:val="32"/>
          <w:szCs w:val="32"/>
          <w:lang w:val="en-US" w:eastAsia="zh-CN"/>
        </w:rPr>
        <w:t>附件资料</w:t>
      </w:r>
    </w:p>
    <w:p w14:paraId="5A66E01C">
      <w:pPr>
        <w:spacing w:line="560" w:lineRule="exact"/>
        <w:jc w:val="center"/>
        <w:rPr>
          <w:rFonts w:hint="default" w:asciiTheme="minorEastAsia" w:hAnsiTheme="minorEastAsia" w:eastAsiaTheme="minorEastAsia" w:cstheme="minorEastAsia"/>
          <w:b/>
          <w:bCs/>
          <w:color w:val="auto"/>
          <w:kern w:val="0"/>
          <w:sz w:val="32"/>
          <w:szCs w:val="32"/>
          <w:lang w:val="en-US" w:eastAsia="zh-CN"/>
        </w:rPr>
      </w:pPr>
    </w:p>
    <w:p w14:paraId="14851FC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32"/>
          <w:szCs w:val="40"/>
          <w:highlight w:val="none"/>
          <w:lang w:val="en-US" w:eastAsia="zh-CN"/>
        </w:rPr>
      </w:pPr>
      <w:r>
        <w:rPr>
          <w:rFonts w:hint="eastAsia" w:ascii="黑体" w:hAnsi="黑体" w:eastAsia="黑体" w:cs="黑体"/>
          <w:b w:val="0"/>
          <w:bCs w:val="0"/>
          <w:color w:val="auto"/>
          <w:sz w:val="32"/>
          <w:szCs w:val="40"/>
          <w:highlight w:val="none"/>
          <w:lang w:val="en-US" w:eastAsia="zh-CN"/>
        </w:rPr>
        <w:t>报名表</w:t>
      </w:r>
    </w:p>
    <w:p w14:paraId="79FB8C8C">
      <w:pPr>
        <w:pStyle w:val="2"/>
        <w:rPr>
          <w:rFonts w:hint="eastAsia"/>
          <w:b w:val="0"/>
          <w:bCs w:val="0"/>
          <w:color w:val="auto"/>
          <w:lang w:val="en-US" w:eastAsia="zh-CN"/>
        </w:rPr>
      </w:pPr>
    </w:p>
    <w:tbl>
      <w:tblPr>
        <w:tblStyle w:val="2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1949"/>
        <w:gridCol w:w="1286"/>
        <w:gridCol w:w="1500"/>
        <w:gridCol w:w="1784"/>
      </w:tblGrid>
      <w:tr w14:paraId="3764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839" w:type="dxa"/>
            <w:vAlign w:val="center"/>
          </w:tcPr>
          <w:p w14:paraId="06EDA512">
            <w:pPr>
              <w:adjustRightInd w:val="0"/>
              <w:snapToGrid w:val="0"/>
              <w:jc w:val="center"/>
              <w:rPr>
                <w:rFonts w:hint="default" w:ascii="黑体" w:hAnsi="黑体" w:eastAsia="黑体" w:cs="黑体"/>
                <w:b w:val="0"/>
                <w:bCs w:val="0"/>
                <w:color w:val="auto"/>
                <w:sz w:val="32"/>
                <w:szCs w:val="32"/>
                <w:vertAlign w:val="baseline"/>
                <w:lang w:val="en-US" w:eastAsia="zh-CN"/>
              </w:rPr>
            </w:pPr>
            <w:r>
              <w:rPr>
                <w:rFonts w:hint="eastAsia"/>
                <w:b w:val="0"/>
                <w:bCs w:val="0"/>
                <w:color w:val="auto"/>
                <w:sz w:val="28"/>
                <w:szCs w:val="24"/>
              </w:rPr>
              <w:t>项目名称</w:t>
            </w:r>
          </w:p>
        </w:tc>
        <w:tc>
          <w:tcPr>
            <w:tcW w:w="1949" w:type="dxa"/>
            <w:vAlign w:val="center"/>
          </w:tcPr>
          <w:p w14:paraId="3FB1B2A1">
            <w:pPr>
              <w:adjustRightInd w:val="0"/>
              <w:snapToGrid w:val="0"/>
              <w:jc w:val="center"/>
              <w:rPr>
                <w:rFonts w:hint="default" w:ascii="黑体" w:hAnsi="黑体" w:eastAsia="黑体" w:cs="黑体"/>
                <w:b w:val="0"/>
                <w:bCs w:val="0"/>
                <w:color w:val="auto"/>
                <w:sz w:val="32"/>
                <w:szCs w:val="32"/>
                <w:vertAlign w:val="baseline"/>
                <w:lang w:val="en-US" w:eastAsia="zh-CN"/>
              </w:rPr>
            </w:pPr>
            <w:r>
              <w:rPr>
                <w:rFonts w:hint="eastAsia"/>
                <w:b w:val="0"/>
                <w:bCs w:val="0"/>
                <w:color w:val="auto"/>
                <w:sz w:val="28"/>
                <w:szCs w:val="24"/>
              </w:rPr>
              <w:t>单位名称</w:t>
            </w:r>
          </w:p>
        </w:tc>
        <w:tc>
          <w:tcPr>
            <w:tcW w:w="1286" w:type="dxa"/>
            <w:vAlign w:val="center"/>
          </w:tcPr>
          <w:p w14:paraId="553E94B0">
            <w:pPr>
              <w:adjustRightInd w:val="0"/>
              <w:snapToGrid w:val="0"/>
              <w:jc w:val="center"/>
              <w:rPr>
                <w:rFonts w:hint="default" w:ascii="黑体" w:hAnsi="黑体" w:eastAsia="黑体" w:cs="黑体"/>
                <w:b w:val="0"/>
                <w:bCs w:val="0"/>
                <w:color w:val="auto"/>
                <w:sz w:val="32"/>
                <w:szCs w:val="32"/>
                <w:vertAlign w:val="baseline"/>
                <w:lang w:val="en-US" w:eastAsia="zh-CN"/>
              </w:rPr>
            </w:pPr>
            <w:r>
              <w:rPr>
                <w:rFonts w:hint="eastAsia"/>
                <w:b w:val="0"/>
                <w:bCs w:val="0"/>
                <w:color w:val="auto"/>
                <w:sz w:val="28"/>
                <w:szCs w:val="24"/>
              </w:rPr>
              <w:t>联系人</w:t>
            </w:r>
          </w:p>
        </w:tc>
        <w:tc>
          <w:tcPr>
            <w:tcW w:w="1500" w:type="dxa"/>
            <w:vAlign w:val="center"/>
          </w:tcPr>
          <w:p w14:paraId="421B5A11">
            <w:pPr>
              <w:adjustRightInd w:val="0"/>
              <w:snapToGrid w:val="0"/>
              <w:jc w:val="center"/>
              <w:rPr>
                <w:rFonts w:hint="default" w:ascii="黑体" w:hAnsi="黑体" w:eastAsia="黑体" w:cs="黑体"/>
                <w:b w:val="0"/>
                <w:bCs w:val="0"/>
                <w:color w:val="auto"/>
                <w:sz w:val="32"/>
                <w:szCs w:val="32"/>
                <w:vertAlign w:val="baseline"/>
                <w:lang w:val="en-US" w:eastAsia="zh-CN"/>
              </w:rPr>
            </w:pPr>
            <w:r>
              <w:rPr>
                <w:rFonts w:hint="eastAsia"/>
                <w:b w:val="0"/>
                <w:bCs w:val="0"/>
                <w:color w:val="auto"/>
                <w:sz w:val="28"/>
                <w:szCs w:val="24"/>
              </w:rPr>
              <w:t>联系方式</w:t>
            </w:r>
          </w:p>
        </w:tc>
        <w:tc>
          <w:tcPr>
            <w:tcW w:w="1784" w:type="dxa"/>
            <w:vAlign w:val="center"/>
          </w:tcPr>
          <w:p w14:paraId="4B0E6213">
            <w:pPr>
              <w:adjustRightInd w:val="0"/>
              <w:snapToGrid w:val="0"/>
              <w:jc w:val="center"/>
              <w:rPr>
                <w:rFonts w:hint="eastAsia"/>
                <w:b w:val="0"/>
                <w:bCs w:val="0"/>
                <w:color w:val="auto"/>
                <w:sz w:val="28"/>
                <w:szCs w:val="24"/>
              </w:rPr>
            </w:pPr>
            <w:r>
              <w:rPr>
                <w:rFonts w:hint="eastAsia"/>
                <w:b w:val="0"/>
                <w:bCs w:val="0"/>
                <w:color w:val="auto"/>
                <w:sz w:val="28"/>
                <w:szCs w:val="24"/>
              </w:rPr>
              <w:t>接收文件</w:t>
            </w:r>
          </w:p>
          <w:p w14:paraId="52BAEE34">
            <w:pPr>
              <w:adjustRightInd w:val="0"/>
              <w:snapToGrid w:val="0"/>
              <w:jc w:val="center"/>
              <w:rPr>
                <w:rFonts w:hint="default" w:ascii="黑体" w:hAnsi="黑体" w:eastAsia="黑体" w:cs="黑体"/>
                <w:b w:val="0"/>
                <w:bCs w:val="0"/>
                <w:color w:val="auto"/>
                <w:sz w:val="32"/>
                <w:szCs w:val="32"/>
                <w:vertAlign w:val="baseline"/>
                <w:lang w:val="en-US" w:eastAsia="zh-CN"/>
              </w:rPr>
            </w:pPr>
            <w:r>
              <w:rPr>
                <w:rFonts w:hint="eastAsia"/>
                <w:b w:val="0"/>
                <w:bCs w:val="0"/>
                <w:color w:val="auto"/>
                <w:sz w:val="28"/>
                <w:szCs w:val="24"/>
              </w:rPr>
              <w:t>邮箱</w:t>
            </w:r>
          </w:p>
        </w:tc>
      </w:tr>
      <w:tr w14:paraId="13D2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839" w:type="dxa"/>
          </w:tcPr>
          <w:p w14:paraId="1A975765">
            <w:pPr>
              <w:pStyle w:val="21"/>
              <w:ind w:left="0" w:leftChars="0" w:firstLine="0" w:firstLineChars="0"/>
              <w:jc w:val="both"/>
              <w:rPr>
                <w:rFonts w:hint="default" w:ascii="黑体" w:hAnsi="黑体" w:eastAsia="黑体" w:cs="黑体"/>
                <w:b w:val="0"/>
                <w:bCs w:val="0"/>
                <w:color w:val="auto"/>
                <w:sz w:val="32"/>
                <w:szCs w:val="32"/>
                <w:vertAlign w:val="baseline"/>
                <w:lang w:val="en-US" w:eastAsia="zh-CN"/>
              </w:rPr>
            </w:pPr>
            <w:r>
              <w:rPr>
                <w:rFonts w:hint="eastAsia" w:asciiTheme="majorEastAsia" w:hAnsiTheme="majorEastAsia" w:eastAsiaTheme="majorEastAsia" w:cstheme="majorEastAsia"/>
                <w:b w:val="0"/>
                <w:bCs w:val="0"/>
                <w:color w:val="auto"/>
                <w:sz w:val="32"/>
                <w:szCs w:val="32"/>
                <w:vertAlign w:val="baseline"/>
                <w:lang w:val="en-US" w:eastAsia="zh-CN"/>
              </w:rPr>
              <w:t>四川兴振新建筑工程有限公司劳务供应商补充征集</w:t>
            </w:r>
          </w:p>
        </w:tc>
        <w:tc>
          <w:tcPr>
            <w:tcW w:w="1949" w:type="dxa"/>
          </w:tcPr>
          <w:p w14:paraId="4E06CAF9">
            <w:pPr>
              <w:pStyle w:val="21"/>
              <w:ind w:left="0" w:leftChars="0" w:firstLine="0" w:firstLineChars="0"/>
              <w:jc w:val="center"/>
              <w:rPr>
                <w:rFonts w:hint="default" w:ascii="黑体" w:hAnsi="黑体" w:eastAsia="黑体" w:cs="黑体"/>
                <w:b w:val="0"/>
                <w:bCs w:val="0"/>
                <w:color w:val="auto"/>
                <w:sz w:val="32"/>
                <w:szCs w:val="32"/>
                <w:vertAlign w:val="baseline"/>
                <w:lang w:val="en-US" w:eastAsia="zh-CN"/>
              </w:rPr>
            </w:pPr>
          </w:p>
        </w:tc>
        <w:tc>
          <w:tcPr>
            <w:tcW w:w="1286" w:type="dxa"/>
          </w:tcPr>
          <w:p w14:paraId="3C16DCF8">
            <w:pPr>
              <w:pStyle w:val="21"/>
              <w:ind w:left="0" w:leftChars="0" w:firstLine="0" w:firstLineChars="0"/>
              <w:jc w:val="both"/>
              <w:rPr>
                <w:rFonts w:hint="default" w:ascii="黑体" w:hAnsi="黑体" w:eastAsia="黑体" w:cs="黑体"/>
                <w:b w:val="0"/>
                <w:bCs w:val="0"/>
                <w:color w:val="auto"/>
                <w:sz w:val="32"/>
                <w:szCs w:val="32"/>
                <w:vertAlign w:val="baseline"/>
                <w:lang w:val="en-US" w:eastAsia="zh-CN"/>
              </w:rPr>
            </w:pPr>
          </w:p>
        </w:tc>
        <w:tc>
          <w:tcPr>
            <w:tcW w:w="1500" w:type="dxa"/>
          </w:tcPr>
          <w:p w14:paraId="1763DAE5">
            <w:pPr>
              <w:pStyle w:val="21"/>
              <w:ind w:left="0" w:leftChars="0" w:firstLine="0" w:firstLineChars="0"/>
              <w:jc w:val="both"/>
              <w:rPr>
                <w:rFonts w:hint="default" w:ascii="黑体" w:hAnsi="黑体" w:eastAsia="黑体" w:cs="黑体"/>
                <w:b w:val="0"/>
                <w:bCs w:val="0"/>
                <w:color w:val="auto"/>
                <w:sz w:val="32"/>
                <w:szCs w:val="32"/>
                <w:vertAlign w:val="baseline"/>
                <w:lang w:val="en-US" w:eastAsia="zh-CN"/>
              </w:rPr>
            </w:pPr>
          </w:p>
        </w:tc>
        <w:tc>
          <w:tcPr>
            <w:tcW w:w="1784" w:type="dxa"/>
          </w:tcPr>
          <w:p w14:paraId="6CA06809">
            <w:pPr>
              <w:pStyle w:val="21"/>
              <w:ind w:left="0" w:leftChars="0" w:firstLine="0" w:firstLineChars="0"/>
              <w:jc w:val="both"/>
              <w:rPr>
                <w:rFonts w:hint="default" w:ascii="黑体" w:hAnsi="黑体" w:eastAsia="黑体" w:cs="黑体"/>
                <w:b w:val="0"/>
                <w:bCs w:val="0"/>
                <w:color w:val="auto"/>
                <w:sz w:val="32"/>
                <w:szCs w:val="32"/>
                <w:vertAlign w:val="baseline"/>
                <w:lang w:val="en-US" w:eastAsia="zh-CN"/>
              </w:rPr>
            </w:pPr>
          </w:p>
        </w:tc>
      </w:tr>
    </w:tbl>
    <w:p w14:paraId="6119595C">
      <w:pPr>
        <w:spacing w:line="440" w:lineRule="exact"/>
        <w:rPr>
          <w:rFonts w:hint="eastAsia" w:asciiTheme="minorEastAsia" w:hAnsiTheme="minorEastAsia" w:eastAsiaTheme="minorEastAsia" w:cstheme="minorEastAsia"/>
          <w:b w:val="0"/>
          <w:bCs w:val="0"/>
          <w:color w:val="auto"/>
          <w:sz w:val="24"/>
          <w:szCs w:val="24"/>
        </w:rPr>
      </w:pPr>
    </w:p>
    <w:p w14:paraId="7EE1729B">
      <w:pPr>
        <w:spacing w:line="440" w:lineRule="exact"/>
        <w:rPr>
          <w:rFonts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注：</w:t>
      </w:r>
      <w:r>
        <w:rPr>
          <w:rFonts w:hint="eastAsia" w:asciiTheme="minorEastAsia" w:hAnsiTheme="minorEastAsia" w:eastAsiaTheme="minorEastAsia" w:cstheme="minorEastAsia"/>
          <w:b w:val="0"/>
          <w:bCs w:val="0"/>
          <w:color w:val="auto"/>
          <w:sz w:val="24"/>
          <w:szCs w:val="24"/>
          <w:lang w:val="en-US" w:eastAsia="zh-CN"/>
        </w:rPr>
        <w:t>报名表</w:t>
      </w:r>
      <w:r>
        <w:rPr>
          <w:rFonts w:hint="eastAsia" w:asciiTheme="minorEastAsia" w:hAnsiTheme="minorEastAsia" w:eastAsiaTheme="minorEastAsia" w:cstheme="minorEastAsia"/>
          <w:b w:val="0"/>
          <w:bCs w:val="0"/>
          <w:color w:val="auto"/>
          <w:sz w:val="24"/>
          <w:szCs w:val="24"/>
        </w:rPr>
        <w:t>须</w:t>
      </w:r>
      <w:r>
        <w:rPr>
          <w:rFonts w:hint="eastAsia" w:asciiTheme="minorEastAsia" w:hAnsiTheme="minorEastAsia" w:eastAsiaTheme="minorEastAsia" w:cstheme="minorEastAsia"/>
          <w:b w:val="0"/>
          <w:bCs w:val="0"/>
          <w:color w:val="auto"/>
          <w:sz w:val="24"/>
          <w:szCs w:val="24"/>
          <w:lang w:val="en-US" w:eastAsia="zh-CN"/>
        </w:rPr>
        <w:t>在单位名称处</w:t>
      </w:r>
      <w:r>
        <w:rPr>
          <w:rFonts w:hint="eastAsia" w:asciiTheme="minorEastAsia" w:hAnsiTheme="minorEastAsia" w:eastAsiaTheme="minorEastAsia" w:cstheme="minorEastAsia"/>
          <w:b w:val="0"/>
          <w:bCs w:val="0"/>
          <w:color w:val="auto"/>
          <w:sz w:val="24"/>
          <w:szCs w:val="24"/>
        </w:rPr>
        <w:t>加盖征集申请人公章（鲜章）。</w:t>
      </w:r>
    </w:p>
    <w:p w14:paraId="60B4D465">
      <w:pPr>
        <w:spacing w:line="440" w:lineRule="exact"/>
        <w:jc w:val="center"/>
        <w:rPr>
          <w:rFonts w:hint="eastAsia" w:asciiTheme="minorEastAsia" w:hAnsiTheme="minorEastAsia" w:eastAsiaTheme="minorEastAsia" w:cstheme="minorEastAsia"/>
          <w:b/>
          <w:bCs/>
          <w:color w:val="auto"/>
          <w:sz w:val="28"/>
          <w:szCs w:val="28"/>
        </w:rPr>
      </w:pPr>
    </w:p>
    <w:p w14:paraId="59917605">
      <w:pPr>
        <w:spacing w:line="440" w:lineRule="exact"/>
        <w:jc w:val="center"/>
        <w:rPr>
          <w:rFonts w:hint="eastAsia" w:asciiTheme="minorEastAsia" w:hAnsiTheme="minorEastAsia" w:eastAsiaTheme="minorEastAsia" w:cstheme="minorEastAsia"/>
          <w:b/>
          <w:bCs/>
          <w:color w:val="auto"/>
          <w:sz w:val="28"/>
          <w:szCs w:val="28"/>
        </w:rPr>
      </w:pPr>
    </w:p>
    <w:p w14:paraId="13CA3732">
      <w:pPr>
        <w:spacing w:line="440" w:lineRule="exact"/>
        <w:jc w:val="center"/>
        <w:rPr>
          <w:rFonts w:hint="eastAsia" w:asciiTheme="minorEastAsia" w:hAnsiTheme="minorEastAsia" w:eastAsiaTheme="minorEastAsia" w:cstheme="minorEastAsia"/>
          <w:b/>
          <w:bCs/>
          <w:color w:val="auto"/>
          <w:sz w:val="28"/>
          <w:szCs w:val="28"/>
        </w:rPr>
      </w:pPr>
    </w:p>
    <w:p w14:paraId="2AE14036">
      <w:pPr>
        <w:spacing w:line="440" w:lineRule="exact"/>
        <w:jc w:val="center"/>
        <w:rPr>
          <w:rFonts w:hint="eastAsia" w:asciiTheme="minorEastAsia" w:hAnsiTheme="minorEastAsia" w:eastAsiaTheme="minorEastAsia" w:cstheme="minorEastAsia"/>
          <w:b/>
          <w:bCs/>
          <w:color w:val="auto"/>
          <w:sz w:val="28"/>
          <w:szCs w:val="28"/>
        </w:rPr>
      </w:pPr>
    </w:p>
    <w:p w14:paraId="56AD4B8D">
      <w:pPr>
        <w:spacing w:line="440" w:lineRule="exact"/>
        <w:jc w:val="center"/>
        <w:rPr>
          <w:rFonts w:hint="eastAsia" w:asciiTheme="minorEastAsia" w:hAnsiTheme="minorEastAsia" w:eastAsiaTheme="minorEastAsia" w:cstheme="minorEastAsia"/>
          <w:b/>
          <w:bCs/>
          <w:color w:val="auto"/>
          <w:sz w:val="28"/>
          <w:szCs w:val="28"/>
        </w:rPr>
      </w:pPr>
    </w:p>
    <w:p w14:paraId="5550C312">
      <w:pPr>
        <w:spacing w:line="440" w:lineRule="exact"/>
        <w:jc w:val="center"/>
        <w:rPr>
          <w:rFonts w:hint="eastAsia" w:asciiTheme="minorEastAsia" w:hAnsiTheme="minorEastAsia" w:eastAsiaTheme="minorEastAsia" w:cstheme="minorEastAsia"/>
          <w:b/>
          <w:bCs/>
          <w:color w:val="auto"/>
          <w:sz w:val="28"/>
          <w:szCs w:val="28"/>
        </w:rPr>
      </w:pPr>
    </w:p>
    <w:p w14:paraId="2468FC7A">
      <w:pPr>
        <w:spacing w:line="440" w:lineRule="exact"/>
        <w:jc w:val="center"/>
        <w:rPr>
          <w:rFonts w:hint="eastAsia" w:asciiTheme="minorEastAsia" w:hAnsiTheme="minorEastAsia" w:eastAsiaTheme="minorEastAsia" w:cstheme="minorEastAsia"/>
          <w:b/>
          <w:bCs/>
          <w:color w:val="auto"/>
          <w:sz w:val="28"/>
          <w:szCs w:val="28"/>
        </w:rPr>
      </w:pPr>
    </w:p>
    <w:p w14:paraId="02DC93DC">
      <w:pPr>
        <w:spacing w:line="440" w:lineRule="exact"/>
        <w:jc w:val="center"/>
        <w:rPr>
          <w:rFonts w:hint="eastAsia" w:asciiTheme="minorEastAsia" w:hAnsiTheme="minorEastAsia" w:eastAsiaTheme="minorEastAsia" w:cstheme="minorEastAsia"/>
          <w:b/>
          <w:bCs/>
          <w:color w:val="auto"/>
          <w:sz w:val="28"/>
          <w:szCs w:val="28"/>
        </w:rPr>
      </w:pPr>
    </w:p>
    <w:p w14:paraId="1D709732">
      <w:pPr>
        <w:spacing w:line="440" w:lineRule="exact"/>
        <w:jc w:val="center"/>
        <w:rPr>
          <w:rFonts w:hint="eastAsia" w:asciiTheme="minorEastAsia" w:hAnsiTheme="minorEastAsia" w:eastAsiaTheme="minorEastAsia" w:cstheme="minorEastAsia"/>
          <w:b/>
          <w:bCs/>
          <w:color w:val="auto"/>
          <w:sz w:val="28"/>
          <w:szCs w:val="28"/>
        </w:rPr>
      </w:pPr>
    </w:p>
    <w:p w14:paraId="2689FB13">
      <w:pPr>
        <w:spacing w:line="440" w:lineRule="exact"/>
        <w:jc w:val="center"/>
        <w:rPr>
          <w:rFonts w:hint="eastAsia" w:asciiTheme="minorEastAsia" w:hAnsiTheme="minorEastAsia" w:eastAsiaTheme="minorEastAsia" w:cstheme="minorEastAsia"/>
          <w:b/>
          <w:bCs/>
          <w:color w:val="auto"/>
          <w:sz w:val="28"/>
          <w:szCs w:val="28"/>
        </w:rPr>
      </w:pPr>
    </w:p>
    <w:p w14:paraId="7CBB205C">
      <w:pPr>
        <w:spacing w:line="440" w:lineRule="exact"/>
        <w:jc w:val="center"/>
        <w:rPr>
          <w:rFonts w:hint="eastAsia" w:asciiTheme="minorEastAsia" w:hAnsiTheme="minorEastAsia" w:eastAsiaTheme="minorEastAsia" w:cstheme="minorEastAsia"/>
          <w:b/>
          <w:bCs/>
          <w:color w:val="auto"/>
          <w:sz w:val="28"/>
          <w:szCs w:val="28"/>
        </w:rPr>
      </w:pPr>
    </w:p>
    <w:p w14:paraId="5641E730">
      <w:pPr>
        <w:spacing w:line="440" w:lineRule="exact"/>
        <w:jc w:val="center"/>
        <w:rPr>
          <w:rFonts w:hint="eastAsia" w:asciiTheme="minorEastAsia" w:hAnsiTheme="minorEastAsia" w:eastAsiaTheme="minorEastAsia" w:cstheme="minorEastAsia"/>
          <w:b/>
          <w:bCs/>
          <w:color w:val="auto"/>
          <w:sz w:val="28"/>
          <w:szCs w:val="28"/>
        </w:rPr>
      </w:pPr>
    </w:p>
    <w:p w14:paraId="7C167A09">
      <w:pPr>
        <w:spacing w:line="440" w:lineRule="exact"/>
        <w:jc w:val="center"/>
        <w:rPr>
          <w:rFonts w:hint="eastAsia" w:asciiTheme="minorEastAsia" w:hAnsiTheme="minorEastAsia" w:eastAsiaTheme="minorEastAsia" w:cstheme="minorEastAsia"/>
          <w:b/>
          <w:bCs/>
          <w:color w:val="auto"/>
          <w:sz w:val="28"/>
          <w:szCs w:val="28"/>
        </w:rPr>
      </w:pPr>
    </w:p>
    <w:p w14:paraId="7F7C758A">
      <w:pPr>
        <w:spacing w:line="440" w:lineRule="exact"/>
        <w:jc w:val="center"/>
        <w:rPr>
          <w:rFonts w:hint="eastAsia" w:asciiTheme="minorEastAsia" w:hAnsiTheme="minorEastAsia" w:eastAsiaTheme="minorEastAsia" w:cstheme="minorEastAsia"/>
          <w:b/>
          <w:bCs/>
          <w:color w:val="auto"/>
          <w:sz w:val="28"/>
          <w:szCs w:val="28"/>
        </w:rPr>
      </w:pPr>
    </w:p>
    <w:p w14:paraId="0A08070F">
      <w:pPr>
        <w:spacing w:line="440" w:lineRule="exact"/>
        <w:jc w:val="center"/>
        <w:rPr>
          <w:rFonts w:hint="eastAsia" w:asciiTheme="minorEastAsia" w:hAnsiTheme="minorEastAsia" w:eastAsiaTheme="minorEastAsia" w:cstheme="minorEastAsia"/>
          <w:b/>
          <w:bCs/>
          <w:color w:val="auto"/>
          <w:sz w:val="28"/>
          <w:szCs w:val="28"/>
        </w:rPr>
      </w:pPr>
    </w:p>
    <w:p w14:paraId="3333A5D4">
      <w:pPr>
        <w:spacing w:line="440" w:lineRule="exact"/>
        <w:jc w:val="center"/>
        <w:rPr>
          <w:rFonts w:hint="eastAsia" w:asciiTheme="minorEastAsia" w:hAnsiTheme="minorEastAsia" w:eastAsiaTheme="minorEastAsia" w:cstheme="minorEastAsia"/>
          <w:b/>
          <w:bCs/>
          <w:color w:val="auto"/>
          <w:sz w:val="28"/>
          <w:szCs w:val="28"/>
        </w:rPr>
      </w:pPr>
    </w:p>
    <w:p w14:paraId="75B6A839">
      <w:pPr>
        <w:spacing w:line="440" w:lineRule="exact"/>
        <w:jc w:val="center"/>
        <w:rPr>
          <w:rFonts w:hint="eastAsia" w:asciiTheme="minorEastAsia" w:hAnsiTheme="minorEastAsia" w:eastAsiaTheme="minorEastAsia" w:cstheme="minorEastAsia"/>
          <w:b/>
          <w:bCs/>
          <w:color w:val="auto"/>
          <w:sz w:val="28"/>
          <w:szCs w:val="28"/>
        </w:rPr>
      </w:pPr>
    </w:p>
    <w:p w14:paraId="3F4F21D9">
      <w:pPr>
        <w:spacing w:line="440" w:lineRule="exact"/>
        <w:jc w:val="center"/>
        <w:rPr>
          <w:rFonts w:hint="eastAsia" w:asciiTheme="minorEastAsia" w:hAnsiTheme="minorEastAsia" w:eastAsiaTheme="minorEastAsia" w:cstheme="minorEastAsia"/>
          <w:b/>
          <w:bCs/>
          <w:color w:val="auto"/>
          <w:sz w:val="28"/>
          <w:szCs w:val="28"/>
        </w:rPr>
      </w:pPr>
    </w:p>
    <w:p w14:paraId="05C0899D">
      <w:pPr>
        <w:spacing w:line="440" w:lineRule="exact"/>
        <w:jc w:val="center"/>
        <w:rPr>
          <w:rFonts w:ascii="仿宋" w:hAnsi="仿宋" w:eastAsia="仿宋" w:cs="仿宋"/>
          <w:color w:val="auto"/>
          <w:sz w:val="28"/>
          <w:szCs w:val="28"/>
        </w:rPr>
      </w:pPr>
      <w:r>
        <w:rPr>
          <w:rFonts w:hint="eastAsia" w:asciiTheme="minorEastAsia" w:hAnsiTheme="minorEastAsia" w:eastAsiaTheme="minorEastAsia" w:cstheme="minorEastAsia"/>
          <w:b/>
          <w:bCs/>
          <w:color w:val="auto"/>
          <w:sz w:val="28"/>
          <w:szCs w:val="28"/>
        </w:rPr>
        <w:t>承诺函</w:t>
      </w:r>
    </w:p>
    <w:p w14:paraId="7E802C0C">
      <w:pPr>
        <w:spacing w:line="440" w:lineRule="exact"/>
        <w:rPr>
          <w:rFonts w:asciiTheme="minorEastAsia" w:hAnsiTheme="minorEastAsia" w:eastAsiaTheme="minorEastAsia" w:cstheme="minorEastAsia"/>
          <w:color w:val="auto"/>
          <w:sz w:val="24"/>
          <w:szCs w:val="24"/>
        </w:rPr>
      </w:pPr>
    </w:p>
    <w:p w14:paraId="63BF3CEC">
      <w:pPr>
        <w:spacing w:line="440" w:lineRule="exact"/>
        <w:ind w:firstLine="0" w:firstLineChars="0"/>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u w:val="single"/>
        </w:rPr>
        <w:t>四川兴振新建筑工程有限公司</w:t>
      </w:r>
      <w:r>
        <w:rPr>
          <w:rFonts w:hint="eastAsia" w:asciiTheme="minorEastAsia" w:hAnsiTheme="minorEastAsia" w:eastAsiaTheme="minorEastAsia" w:cstheme="minorEastAsia"/>
          <w:b/>
          <w:bCs/>
          <w:color w:val="auto"/>
          <w:sz w:val="24"/>
          <w:szCs w:val="24"/>
        </w:rPr>
        <w:t>（征集人）：</w:t>
      </w:r>
    </w:p>
    <w:p w14:paraId="404F327E">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我公司作为本次征集项目的申请人，根据征集文件要求，现郑重承诺如下：</w:t>
      </w:r>
    </w:p>
    <w:p w14:paraId="0728946D">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一、具备本项目规定的资格条件：</w:t>
      </w:r>
    </w:p>
    <w:p w14:paraId="600BB465">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1.具有独立承担民事责任的能力；</w:t>
      </w:r>
    </w:p>
    <w:p w14:paraId="7E982B9B">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2.具有良好的商业信誉和健全的财务会计制度；</w:t>
      </w:r>
    </w:p>
    <w:p w14:paraId="4EBCE4CD">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3.具有依法缴纳税收和社会保障资金的良好记录；</w:t>
      </w:r>
    </w:p>
    <w:p w14:paraId="1FFA49D3">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4.参加本次征集活动前三年内，在经营活动中没有重大违法违规记录；</w:t>
      </w:r>
    </w:p>
    <w:p w14:paraId="1B74CBB6">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5.具有履行合同</w:t>
      </w:r>
      <w:r>
        <w:rPr>
          <w:rFonts w:hint="eastAsia" w:asciiTheme="minorEastAsia" w:hAnsiTheme="minorEastAsia" w:eastAsiaTheme="minorEastAsia" w:cstheme="minorEastAsia"/>
          <w:color w:val="auto"/>
          <w:sz w:val="24"/>
          <w:szCs w:val="24"/>
          <w:lang w:eastAsia="zh-CN"/>
        </w:rPr>
        <w:t>所必需的</w:t>
      </w:r>
      <w:r>
        <w:rPr>
          <w:rFonts w:hint="eastAsia" w:asciiTheme="minorEastAsia" w:hAnsiTheme="minorEastAsia" w:eastAsiaTheme="minorEastAsia" w:cstheme="minorEastAsia"/>
          <w:color w:val="auto"/>
          <w:sz w:val="24"/>
          <w:szCs w:val="24"/>
        </w:rPr>
        <w:t>设备和专业技术能力；</w:t>
      </w:r>
    </w:p>
    <w:p w14:paraId="74E706F6">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6.未作为联合体参与征集</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若中选后不对项目进行分包；</w:t>
      </w:r>
    </w:p>
    <w:p w14:paraId="3F98F18B">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7.具有项目要求的资质。</w:t>
      </w:r>
    </w:p>
    <w:p w14:paraId="1D45F664">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完全接受和满足本项目征集文件中规定的所有项目要求，如有异议，已经在征集资料递交截止时间届满前依法进行维权救济，不存在对征集文件有异议的同时又参加征集以求侥幸中选或者为实现其他非法目的的行为。</w:t>
      </w:r>
    </w:p>
    <w:p w14:paraId="00B818F4">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若中选</w:t>
      </w:r>
      <w:r>
        <w:rPr>
          <w:rFonts w:asciiTheme="minorEastAsia" w:hAnsiTheme="minorEastAsia" w:eastAsiaTheme="minorEastAsia" w:cstheme="minorEastAsia"/>
          <w:color w:val="auto"/>
          <w:sz w:val="24"/>
          <w:szCs w:val="24"/>
        </w:rPr>
        <w:t>，自行承担</w:t>
      </w:r>
      <w:r>
        <w:rPr>
          <w:rFonts w:hint="eastAsia" w:asciiTheme="minorEastAsia" w:hAnsiTheme="minorEastAsia" w:eastAsiaTheme="minorEastAsia" w:cstheme="minorEastAsia"/>
          <w:color w:val="auto"/>
          <w:sz w:val="24"/>
          <w:szCs w:val="24"/>
        </w:rPr>
        <w:t>本项目设备采购供应</w:t>
      </w:r>
      <w:r>
        <w:rPr>
          <w:rFonts w:asciiTheme="minorEastAsia" w:hAnsiTheme="minorEastAsia" w:eastAsiaTheme="minorEastAsia" w:cstheme="minorEastAsia"/>
          <w:color w:val="auto"/>
          <w:sz w:val="24"/>
          <w:szCs w:val="24"/>
        </w:rPr>
        <w:t>工作，绝不存在分包、转包行为。如发生分包、转包行为，自行退出该项工作并不</w:t>
      </w:r>
      <w:r>
        <w:rPr>
          <w:rFonts w:hint="eastAsia" w:asciiTheme="minorEastAsia" w:hAnsiTheme="minorEastAsia" w:eastAsiaTheme="minorEastAsia" w:cstheme="minorEastAsia"/>
          <w:color w:val="auto"/>
          <w:sz w:val="24"/>
          <w:szCs w:val="24"/>
        </w:rPr>
        <w:t>收取</w:t>
      </w:r>
      <w:r>
        <w:rPr>
          <w:rFonts w:asciiTheme="minorEastAsia" w:hAnsiTheme="minorEastAsia" w:eastAsiaTheme="minorEastAsia" w:cstheme="minorEastAsia"/>
          <w:color w:val="auto"/>
          <w:sz w:val="24"/>
          <w:szCs w:val="24"/>
        </w:rPr>
        <w:t>任何费用，且无条件接受相应处罚。</w:t>
      </w:r>
    </w:p>
    <w:p w14:paraId="2FCA493D">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若中选</w:t>
      </w:r>
      <w:r>
        <w:rPr>
          <w:rFonts w:asciiTheme="minorEastAsia" w:hAnsiTheme="minorEastAsia" w:eastAsiaTheme="minorEastAsia" w:cstheme="minorEastAsia"/>
          <w:color w:val="auto"/>
          <w:sz w:val="24"/>
          <w:szCs w:val="24"/>
        </w:rPr>
        <w:t>，根据</w:t>
      </w:r>
      <w:r>
        <w:rPr>
          <w:rFonts w:hint="eastAsia" w:asciiTheme="minorEastAsia" w:hAnsiTheme="minorEastAsia" w:eastAsiaTheme="minorEastAsia" w:cstheme="minorEastAsia"/>
          <w:color w:val="auto"/>
          <w:sz w:val="24"/>
          <w:szCs w:val="24"/>
        </w:rPr>
        <w:t>征集人采购</w:t>
      </w:r>
      <w:r>
        <w:rPr>
          <w:rFonts w:asciiTheme="minorEastAsia" w:hAnsiTheme="minorEastAsia" w:eastAsiaTheme="minorEastAsia" w:cstheme="minorEastAsia"/>
          <w:color w:val="auto"/>
          <w:sz w:val="24"/>
          <w:szCs w:val="24"/>
        </w:rPr>
        <w:t>要求，按时</w:t>
      </w:r>
      <w:r>
        <w:rPr>
          <w:rFonts w:hint="eastAsia" w:asciiTheme="minorEastAsia" w:hAnsiTheme="minorEastAsia" w:eastAsiaTheme="minorEastAsia" w:cstheme="minorEastAsia"/>
          <w:color w:val="auto"/>
          <w:sz w:val="24"/>
          <w:szCs w:val="24"/>
        </w:rPr>
        <w:t>提供</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保障</w:t>
      </w:r>
      <w:r>
        <w:rPr>
          <w:rFonts w:asciiTheme="minorEastAsia" w:hAnsiTheme="minorEastAsia" w:eastAsiaTheme="minorEastAsia" w:cstheme="minorEastAsia"/>
          <w:color w:val="auto"/>
          <w:sz w:val="24"/>
          <w:szCs w:val="24"/>
        </w:rPr>
        <w:t>相关</w:t>
      </w:r>
      <w:r>
        <w:rPr>
          <w:rFonts w:hint="eastAsia" w:asciiTheme="minorEastAsia" w:hAnsiTheme="minorEastAsia" w:eastAsiaTheme="minorEastAsia" w:cstheme="minorEastAsia"/>
          <w:color w:val="auto"/>
          <w:sz w:val="24"/>
          <w:szCs w:val="24"/>
        </w:rPr>
        <w:t>采购质量达到相关国家、行业标准</w:t>
      </w:r>
      <w:r>
        <w:rPr>
          <w:rFonts w:asciiTheme="minorEastAsia" w:hAnsiTheme="minorEastAsia" w:eastAsiaTheme="minorEastAsia" w:cstheme="minorEastAsia"/>
          <w:color w:val="auto"/>
          <w:sz w:val="24"/>
          <w:szCs w:val="24"/>
        </w:rPr>
        <w:t>。</w:t>
      </w:r>
    </w:p>
    <w:p w14:paraId="1F95DADD">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提供履约后</w:t>
      </w:r>
      <w:r>
        <w:rPr>
          <w:rFonts w:asciiTheme="minorEastAsia" w:hAnsiTheme="minorEastAsia" w:eastAsiaTheme="minorEastAsia" w:cstheme="minorEastAsia"/>
          <w:color w:val="auto"/>
          <w:sz w:val="24"/>
          <w:szCs w:val="24"/>
        </w:rPr>
        <w:t>，如上述</w:t>
      </w:r>
      <w:r>
        <w:rPr>
          <w:rFonts w:hint="eastAsia" w:asciiTheme="minorEastAsia" w:hAnsiTheme="minorEastAsia" w:eastAsiaTheme="minorEastAsia" w:cstheme="minorEastAsia"/>
          <w:color w:val="auto"/>
          <w:sz w:val="24"/>
          <w:szCs w:val="24"/>
        </w:rPr>
        <w:t>履约验收未通过</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征集人有权要求我公司重新提供合格的履约，且征集人不支付任何费用；</w:t>
      </w:r>
      <w:r>
        <w:rPr>
          <w:rFonts w:asciiTheme="minorEastAsia" w:hAnsiTheme="minorEastAsia" w:eastAsiaTheme="minorEastAsia" w:cstheme="minorEastAsia"/>
          <w:color w:val="auto"/>
          <w:sz w:val="24"/>
          <w:szCs w:val="24"/>
        </w:rPr>
        <w:t>如出现质量问题，征集人</w:t>
      </w:r>
      <w:r>
        <w:rPr>
          <w:rFonts w:hint="eastAsia" w:asciiTheme="minorEastAsia" w:hAnsiTheme="minorEastAsia" w:eastAsiaTheme="minorEastAsia" w:cstheme="minorEastAsia"/>
          <w:color w:val="auto"/>
          <w:sz w:val="24"/>
          <w:szCs w:val="24"/>
        </w:rPr>
        <w:t>依法依规调查</w:t>
      </w:r>
      <w:r>
        <w:rPr>
          <w:rFonts w:asciiTheme="minorEastAsia" w:hAnsiTheme="minorEastAsia" w:eastAsiaTheme="minorEastAsia" w:cstheme="minorEastAsia"/>
          <w:color w:val="auto"/>
          <w:sz w:val="24"/>
          <w:szCs w:val="24"/>
        </w:rPr>
        <w:t>明确责权。如责任在供货方，征集人有权不出具验收报告和不支付采购资金，并将验收情况反馈至相关主管部门。</w:t>
      </w:r>
      <w:r>
        <w:rPr>
          <w:rFonts w:hint="eastAsia" w:asciiTheme="minorEastAsia" w:hAnsiTheme="minorEastAsia" w:eastAsiaTheme="minorEastAsia" w:cstheme="minorEastAsia"/>
          <w:color w:val="auto"/>
          <w:sz w:val="24"/>
          <w:szCs w:val="24"/>
        </w:rPr>
        <w:t>因供应商原因造成征集人的损失，由供应商全额赔偿。</w:t>
      </w:r>
    </w:p>
    <w:p w14:paraId="4176E8F3">
      <w:pPr>
        <w:spacing w:line="440" w:lineRule="exact"/>
        <w:ind w:firstLine="480" w:firstLineChars="200"/>
        <w:rPr>
          <w:rFonts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（2）因中选供应商提供的</w:t>
      </w:r>
      <w:r>
        <w:rPr>
          <w:rFonts w:hint="eastAsia" w:asciiTheme="minorEastAsia" w:hAnsiTheme="minorEastAsia" w:eastAsiaTheme="minorEastAsia" w:cstheme="minorEastAsia"/>
          <w:color w:val="auto"/>
          <w:sz w:val="24"/>
          <w:szCs w:val="24"/>
        </w:rPr>
        <w:t>履约</w:t>
      </w:r>
      <w:r>
        <w:rPr>
          <w:rFonts w:asciiTheme="minorEastAsia" w:hAnsiTheme="minorEastAsia" w:eastAsiaTheme="minorEastAsia" w:cstheme="minorEastAsia"/>
          <w:color w:val="auto"/>
          <w:sz w:val="24"/>
          <w:szCs w:val="24"/>
        </w:rPr>
        <w:t>质量问题而导致合同无法履行，责任由中选供应商承担</w:t>
      </w:r>
      <w:r>
        <w:rPr>
          <w:rFonts w:hint="eastAsia" w:asciiTheme="minorEastAsia" w:hAnsiTheme="minorEastAsia" w:eastAsiaTheme="minorEastAsia" w:cstheme="minorEastAsia"/>
          <w:color w:val="auto"/>
          <w:sz w:val="24"/>
          <w:szCs w:val="24"/>
        </w:rPr>
        <w:t>违约责任</w:t>
      </w:r>
      <w:r>
        <w:rPr>
          <w:rFonts w:asciiTheme="minorEastAsia" w:hAnsiTheme="minorEastAsia" w:eastAsiaTheme="minorEastAsia" w:cstheme="minorEastAsia"/>
          <w:color w:val="auto"/>
          <w:sz w:val="24"/>
          <w:szCs w:val="24"/>
        </w:rPr>
        <w:t>，征集人不退还</w:t>
      </w:r>
      <w:r>
        <w:rPr>
          <w:rFonts w:hint="eastAsia" w:asciiTheme="minorEastAsia" w:hAnsiTheme="minorEastAsia" w:eastAsiaTheme="minorEastAsia" w:cstheme="minorEastAsia"/>
          <w:color w:val="auto"/>
          <w:sz w:val="24"/>
          <w:szCs w:val="24"/>
        </w:rPr>
        <w:t>本次征集</w:t>
      </w:r>
      <w:r>
        <w:rPr>
          <w:rFonts w:asciiTheme="minorEastAsia" w:hAnsiTheme="minorEastAsia" w:eastAsiaTheme="minorEastAsia" w:cstheme="minorEastAsia"/>
          <w:color w:val="auto"/>
          <w:sz w:val="24"/>
          <w:szCs w:val="24"/>
        </w:rPr>
        <w:t>中选供应商的履约保证金</w:t>
      </w:r>
      <w:r>
        <w:rPr>
          <w:rFonts w:hint="eastAsia" w:asciiTheme="minorEastAsia" w:hAnsiTheme="minorEastAsia" w:eastAsiaTheme="minorEastAsia" w:cstheme="minorEastAsia"/>
          <w:color w:val="auto"/>
          <w:sz w:val="24"/>
          <w:szCs w:val="24"/>
        </w:rPr>
        <w:t>，因此造成征集人的损失，由供应商全额赔偿</w:t>
      </w:r>
      <w:r>
        <w:rPr>
          <w:rFonts w:asciiTheme="minorEastAsia" w:hAnsiTheme="minorEastAsia" w:eastAsiaTheme="minorEastAsia" w:cstheme="minorEastAsia"/>
          <w:color w:val="auto"/>
          <w:sz w:val="24"/>
          <w:szCs w:val="24"/>
        </w:rPr>
        <w:t>。</w:t>
      </w:r>
    </w:p>
    <w:p w14:paraId="76669A33">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六</w:t>
      </w:r>
      <w:r>
        <w:rPr>
          <w:rFonts w:hint="eastAsia" w:asciiTheme="minorEastAsia" w:hAnsiTheme="minorEastAsia" w:eastAsiaTheme="minorEastAsia" w:cstheme="minorEastAsia"/>
          <w:color w:val="auto"/>
          <w:sz w:val="24"/>
          <w:szCs w:val="24"/>
        </w:rPr>
        <w:t>、（1）参加本次征集活动，不存在与单位负责人为同一人或者存在直接控股、管理关系的其他供应商参与同一合同项下的征集活动的行为。不存在为本项目提供整体设计、规范编制或者项目管理、监理、检测等服务，再参加该征集活动。</w:t>
      </w:r>
    </w:p>
    <w:p w14:paraId="5597CCFA">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（2）参加本次征集活动，不存在和其他供应商在同一合同项下的征集活动中，同时委托同一个自然人、同一家庭的人员、同一单位的人员作为代理人的行为。</w:t>
      </w:r>
    </w:p>
    <w:p w14:paraId="01982E22">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（3）参加本次征集活动，不存在恶意串通、妨碍其他供应商的竞争行为、损害采购人或者其他供应商的合法权益等行为</w:t>
      </w:r>
      <w:r>
        <w:rPr>
          <w:rFonts w:hint="eastAsia" w:asciiTheme="minorEastAsia" w:hAnsiTheme="minorEastAsia" w:eastAsiaTheme="minorEastAsia" w:cstheme="minorEastAsia"/>
          <w:color w:val="auto"/>
          <w:sz w:val="24"/>
          <w:szCs w:val="24"/>
          <w:lang w:eastAsia="zh-CN"/>
        </w:rPr>
        <w:t>。</w:t>
      </w:r>
    </w:p>
    <w:p w14:paraId="2C7E738F">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（4）截至申请文件递交截止日，我单位未被列入失信被执行人、重大税收违法案件当事人名单、政府采购严重违法失信行为记录名单。</w:t>
      </w:r>
    </w:p>
    <w:p w14:paraId="2613CC7C">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（5）本项目参加征集活动的供应商及其现任的法定代表人/主要负责人不得具有行贿犯罪记录，且均未受到过行政处罚。</w:t>
      </w:r>
    </w:p>
    <w:p w14:paraId="147A0BC3">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本公司对上述承诺的内容事项真实性负责，且在合同履行期间接受征集人及相关主管部门的监督。如经查实上述承诺的内容事项存在虚假，我公司愿意接受以提供虚假材料谋取中选追究法律责任。</w:t>
      </w:r>
    </w:p>
    <w:p w14:paraId="57651A82">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附：提供有效的营业执照复印件及资质证书（如涉及）；</w:t>
      </w:r>
    </w:p>
    <w:p w14:paraId="73C62A85">
      <w:pPr>
        <w:spacing w:line="44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注：以上资格证明材料复印件必须加盖征集申请人公章（鲜章）。</w:t>
      </w:r>
    </w:p>
    <w:p w14:paraId="039462B1">
      <w:pPr>
        <w:pStyle w:val="6"/>
        <w:rPr>
          <w:color w:val="auto"/>
        </w:rPr>
      </w:pPr>
    </w:p>
    <w:p w14:paraId="643809D7">
      <w:pPr>
        <w:spacing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单位名称</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单位盖章</w:t>
      </w:r>
      <w:r>
        <w:rPr>
          <w:rFonts w:asciiTheme="minorEastAsia" w:hAnsiTheme="minorEastAsia" w:eastAsiaTheme="minorEastAsia" w:cstheme="minorEastAsia"/>
          <w:color w:val="auto"/>
          <w:sz w:val="24"/>
          <w:szCs w:val="24"/>
        </w:rPr>
        <w:t>）</w:t>
      </w:r>
    </w:p>
    <w:p w14:paraId="787D1E80">
      <w:pPr>
        <w:spacing w:line="440" w:lineRule="exact"/>
        <w:jc w:val="left"/>
        <w:rPr>
          <w:rFonts w:ascii="宋体" w:hAnsi="宋体" w:cs="宋体"/>
          <w:color w:val="auto"/>
          <w:sz w:val="24"/>
          <w:u w:val="single"/>
        </w:rPr>
        <w:sectPr>
          <w:pgSz w:w="11906" w:h="16838"/>
          <w:pgMar w:top="1440" w:right="1797" w:bottom="1440" w:left="1797" w:header="851" w:footer="992" w:gutter="0"/>
          <w:cols w:space="720" w:num="1"/>
          <w:docGrid w:linePitch="312" w:charSpace="0"/>
        </w:sectPr>
      </w:pPr>
      <w:r>
        <w:rPr>
          <w:rFonts w:hint="eastAsia" w:ascii="宋体" w:hAnsi="宋体" w:cs="宋体"/>
          <w:color w:val="auto"/>
          <w:sz w:val="24"/>
        </w:rPr>
        <w:t>日期：</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u w:val="single"/>
        </w:rPr>
        <w:t>年  月   日</w:t>
      </w:r>
    </w:p>
    <w:p w14:paraId="57F74DBB">
      <w:pPr>
        <w:spacing w:line="440" w:lineRule="exact"/>
        <w:jc w:val="center"/>
        <w:rPr>
          <w:rFonts w:asciiTheme="minorEastAsia" w:hAnsiTheme="minorEastAsia" w:eastAsiaTheme="minorEastAsia" w:cstheme="minorEastAsia"/>
          <w:b/>
          <w:bCs/>
          <w:color w:val="auto"/>
          <w:sz w:val="28"/>
          <w:szCs w:val="28"/>
        </w:rPr>
      </w:pPr>
      <w:r>
        <w:rPr>
          <w:rFonts w:asciiTheme="minorEastAsia" w:hAnsiTheme="minorEastAsia" w:eastAsiaTheme="minorEastAsia" w:cstheme="minorEastAsia"/>
          <w:b/>
          <w:bCs/>
          <w:color w:val="auto"/>
          <w:sz w:val="28"/>
          <w:szCs w:val="28"/>
        </w:rPr>
        <w:t>法定代表人（负责人）身份证明/法定代表人（负责人）授权书</w:t>
      </w:r>
    </w:p>
    <w:p w14:paraId="1FB10FD8">
      <w:pPr>
        <w:pStyle w:val="6"/>
        <w:spacing w:line="440" w:lineRule="atLeast"/>
        <w:rPr>
          <w:rFonts w:ascii="宋体" w:hAnsi="宋体" w:cs="宋体"/>
          <w:color w:val="auto"/>
        </w:rPr>
      </w:pPr>
      <w:bookmarkStart w:id="19" w:name="_Toc7307"/>
    </w:p>
    <w:p w14:paraId="104AFB37">
      <w:pPr>
        <w:pStyle w:val="6"/>
        <w:spacing w:line="440" w:lineRule="atLeast"/>
        <w:rPr>
          <w:rFonts w:ascii="宋体" w:hAnsi="宋体" w:eastAsia="宋体" w:cs="宋体"/>
          <w:color w:val="auto"/>
          <w:sz w:val="28"/>
          <w:szCs w:val="28"/>
        </w:rPr>
      </w:pPr>
      <w:r>
        <w:rPr>
          <w:rFonts w:hint="eastAsia" w:ascii="宋体" w:hAnsi="宋体" w:eastAsia="宋体" w:cs="宋体"/>
          <w:color w:val="auto"/>
          <w:sz w:val="28"/>
          <w:szCs w:val="28"/>
        </w:rPr>
        <w:t>法定代表人（负责人）身份证明</w:t>
      </w:r>
      <w:bookmarkEnd w:id="19"/>
    </w:p>
    <w:p w14:paraId="00B53FA9">
      <w:pPr>
        <w:spacing w:line="440" w:lineRule="atLeast"/>
        <w:ind w:firstLine="480" w:firstLineChars="200"/>
        <w:rPr>
          <w:rFonts w:ascii="宋体" w:hAnsi="宋体" w:cs="宋体"/>
          <w:color w:val="auto"/>
          <w:sz w:val="24"/>
        </w:rPr>
      </w:pPr>
    </w:p>
    <w:p w14:paraId="0371452D">
      <w:pPr>
        <w:spacing w:line="440" w:lineRule="atLeast"/>
        <w:ind w:firstLine="480" w:firstLineChars="200"/>
        <w:rPr>
          <w:rFonts w:ascii="宋体" w:hAnsi="宋体" w:cs="宋体"/>
          <w:color w:val="auto"/>
          <w:sz w:val="24"/>
        </w:rPr>
      </w:pPr>
      <w:r>
        <w:rPr>
          <w:rFonts w:hint="eastAsia" w:ascii="宋体" w:hAnsi="宋体" w:cs="宋体"/>
          <w:color w:val="auto"/>
          <w:sz w:val="24"/>
        </w:rPr>
        <w:t>征集申请人：</w:t>
      </w:r>
    </w:p>
    <w:p w14:paraId="23EA5862">
      <w:pPr>
        <w:spacing w:line="440" w:lineRule="atLeast"/>
        <w:ind w:firstLine="480" w:firstLineChars="200"/>
        <w:rPr>
          <w:rFonts w:ascii="宋体" w:hAnsi="宋体" w:cs="宋体"/>
          <w:color w:val="auto"/>
          <w:sz w:val="24"/>
          <w:u w:val="single"/>
        </w:rPr>
      </w:pPr>
      <w:r>
        <w:rPr>
          <w:rFonts w:hint="eastAsia" w:ascii="宋体" w:hAnsi="宋体" w:cs="宋体"/>
          <w:color w:val="auto"/>
          <w:sz w:val="24"/>
        </w:rPr>
        <w:t>单位性质：</w:t>
      </w:r>
    </w:p>
    <w:p w14:paraId="4D89A087">
      <w:pPr>
        <w:spacing w:line="440" w:lineRule="atLeast"/>
        <w:ind w:firstLine="480" w:firstLineChars="200"/>
        <w:rPr>
          <w:rFonts w:ascii="宋体" w:hAnsi="宋体" w:cs="宋体"/>
          <w:color w:val="auto"/>
          <w:sz w:val="24"/>
          <w:u w:val="single"/>
        </w:rPr>
      </w:pPr>
      <w:r>
        <w:rPr>
          <w:rFonts w:hint="eastAsia" w:ascii="宋体" w:hAnsi="宋体" w:cs="宋体"/>
          <w:color w:val="auto"/>
          <w:sz w:val="24"/>
        </w:rPr>
        <w:t>地址：</w:t>
      </w:r>
    </w:p>
    <w:p w14:paraId="14F079E7">
      <w:pPr>
        <w:spacing w:line="440" w:lineRule="atLeast"/>
        <w:ind w:firstLine="480" w:firstLineChars="200"/>
        <w:rPr>
          <w:rFonts w:ascii="宋体" w:hAnsi="宋体" w:cs="宋体"/>
          <w:color w:val="auto"/>
          <w:sz w:val="24"/>
        </w:rPr>
      </w:pPr>
      <w:r>
        <w:rPr>
          <w:rFonts w:hint="eastAsia" w:ascii="宋体" w:hAnsi="宋体" w:cs="宋体"/>
          <w:color w:val="auto"/>
          <w:sz w:val="24"/>
        </w:rPr>
        <w:t>成立时间：年月日</w:t>
      </w:r>
    </w:p>
    <w:p w14:paraId="35AC31C6">
      <w:pPr>
        <w:spacing w:line="440" w:lineRule="atLeast"/>
        <w:ind w:firstLine="480" w:firstLineChars="200"/>
        <w:rPr>
          <w:rFonts w:ascii="宋体" w:hAnsi="宋体" w:cs="宋体"/>
          <w:color w:val="auto"/>
          <w:sz w:val="24"/>
          <w:u w:val="single"/>
        </w:rPr>
      </w:pPr>
      <w:r>
        <w:rPr>
          <w:rFonts w:hint="eastAsia" w:ascii="宋体" w:hAnsi="宋体" w:cs="宋体"/>
          <w:color w:val="auto"/>
          <w:sz w:val="24"/>
        </w:rPr>
        <w:t>经营期限：</w:t>
      </w:r>
    </w:p>
    <w:p w14:paraId="3449A446">
      <w:pPr>
        <w:spacing w:line="440" w:lineRule="atLeast"/>
        <w:ind w:firstLine="480" w:firstLineChars="200"/>
        <w:rPr>
          <w:rFonts w:ascii="宋体" w:hAnsi="宋体" w:cs="宋体"/>
          <w:color w:val="auto"/>
          <w:sz w:val="24"/>
          <w:u w:val="single"/>
        </w:rPr>
      </w:pPr>
      <w:r>
        <w:rPr>
          <w:rFonts w:hint="eastAsia" w:ascii="宋体" w:hAnsi="宋体" w:cs="宋体"/>
          <w:color w:val="auto"/>
          <w:sz w:val="24"/>
        </w:rPr>
        <w:t>姓 名：性别：年龄：</w:t>
      </w:r>
    </w:p>
    <w:p w14:paraId="0C1C1E06">
      <w:pPr>
        <w:spacing w:line="440" w:lineRule="atLeast"/>
        <w:ind w:firstLine="480" w:firstLineChars="200"/>
        <w:rPr>
          <w:rFonts w:ascii="宋体" w:hAnsi="宋体" w:cs="宋体"/>
          <w:color w:val="auto"/>
          <w:sz w:val="24"/>
          <w:u w:val="single"/>
        </w:rPr>
      </w:pPr>
      <w:r>
        <w:rPr>
          <w:rFonts w:hint="eastAsia" w:ascii="宋体" w:hAnsi="宋体" w:cs="宋体"/>
          <w:color w:val="auto"/>
          <w:sz w:val="24"/>
        </w:rPr>
        <w:t>职务：系</w:t>
      </w:r>
      <w:r>
        <w:rPr>
          <w:rFonts w:hint="eastAsia" w:ascii="宋体" w:hAnsi="宋体" w:cs="宋体"/>
          <w:color w:val="auto"/>
          <w:sz w:val="24"/>
          <w:u w:val="single"/>
        </w:rPr>
        <w:t xml:space="preserve">                     （</w:t>
      </w:r>
      <w:r>
        <w:rPr>
          <w:rFonts w:hint="eastAsia" w:hAnsi="宋体" w:cs="宋体"/>
          <w:color w:val="auto"/>
          <w:sz w:val="24"/>
          <w:u w:val="single"/>
        </w:rPr>
        <w:t>征集申请人</w:t>
      </w:r>
      <w:r>
        <w:rPr>
          <w:rFonts w:hint="eastAsia" w:ascii="宋体" w:hAnsi="宋体" w:cs="宋体"/>
          <w:color w:val="auto"/>
          <w:sz w:val="24"/>
          <w:u w:val="single"/>
        </w:rPr>
        <w:t>）</w:t>
      </w:r>
      <w:r>
        <w:rPr>
          <w:rFonts w:hint="eastAsia" w:ascii="宋体" w:hAnsi="宋体" w:cs="宋体"/>
          <w:color w:val="auto"/>
          <w:sz w:val="24"/>
        </w:rPr>
        <w:t>的法定代表人。</w:t>
      </w:r>
    </w:p>
    <w:p w14:paraId="074A9171">
      <w:pPr>
        <w:spacing w:line="440" w:lineRule="atLeast"/>
        <w:ind w:firstLine="480" w:firstLineChars="200"/>
        <w:rPr>
          <w:rFonts w:ascii="宋体" w:hAnsi="宋体" w:cs="宋体"/>
          <w:color w:val="auto"/>
          <w:sz w:val="24"/>
        </w:rPr>
      </w:pPr>
      <w:r>
        <w:rPr>
          <w:rFonts w:hint="eastAsia" w:ascii="宋体" w:hAnsi="宋体" w:cs="宋体"/>
          <w:color w:val="auto"/>
          <w:sz w:val="24"/>
        </w:rPr>
        <w:t>特此证明。</w:t>
      </w:r>
    </w:p>
    <w:p w14:paraId="4E4963F3">
      <w:pPr>
        <w:spacing w:line="440" w:lineRule="atLeast"/>
        <w:ind w:firstLine="480" w:firstLineChars="200"/>
        <w:rPr>
          <w:rFonts w:ascii="宋体" w:hAnsi="宋体" w:cs="宋体"/>
          <w:color w:val="auto"/>
          <w:sz w:val="24"/>
        </w:rPr>
      </w:pPr>
    </w:p>
    <w:p w14:paraId="2C65EB4A">
      <w:pPr>
        <w:spacing w:line="440" w:lineRule="atLeast"/>
        <w:ind w:firstLine="480" w:firstLineChars="200"/>
        <w:rPr>
          <w:rFonts w:ascii="宋体" w:hAnsi="宋体" w:cs="宋体"/>
          <w:color w:val="auto"/>
          <w:sz w:val="24"/>
        </w:rPr>
      </w:pPr>
      <w:r>
        <w:rPr>
          <w:rFonts w:hint="eastAsia" w:ascii="宋体" w:hAnsi="宋体" w:cs="宋体"/>
          <w:color w:val="auto"/>
          <w:sz w:val="24"/>
        </w:rPr>
        <w:t>附：法定代表人（负责人）身份证复印件</w:t>
      </w:r>
    </w:p>
    <w:p w14:paraId="09FC339F">
      <w:pPr>
        <w:spacing w:line="440" w:lineRule="atLeast"/>
        <w:ind w:firstLine="480" w:firstLineChars="200"/>
        <w:rPr>
          <w:rFonts w:ascii="宋体" w:hAnsi="宋体" w:cs="宋体"/>
          <w:color w:val="auto"/>
          <w:sz w:val="24"/>
        </w:rPr>
      </w:pPr>
    </w:p>
    <w:p w14:paraId="649D74A7">
      <w:pPr>
        <w:spacing w:line="440" w:lineRule="atLeast"/>
        <w:jc w:val="left"/>
        <w:rPr>
          <w:rFonts w:ascii="宋体" w:hAnsi="宋体" w:cs="宋体"/>
          <w:color w:val="auto"/>
          <w:sz w:val="24"/>
        </w:rPr>
      </w:pPr>
      <w:r>
        <w:rPr>
          <w:rFonts w:hint="eastAsia" w:ascii="宋体" w:hAnsi="宋体" w:cs="宋体"/>
          <w:color w:val="auto"/>
          <w:sz w:val="24"/>
        </w:rPr>
        <w:t>单位名称：</w:t>
      </w:r>
      <w:r>
        <w:rPr>
          <w:rFonts w:hint="eastAsia" w:ascii="宋体" w:hAnsi="宋体" w:cs="宋体"/>
          <w:color w:val="auto"/>
          <w:sz w:val="24"/>
          <w:u w:val="single"/>
        </w:rPr>
        <w:t xml:space="preserve">          　　　            （盖单位公章）</w:t>
      </w:r>
    </w:p>
    <w:p w14:paraId="7FBBE64B">
      <w:pPr>
        <w:spacing w:line="440" w:lineRule="atLeast"/>
        <w:jc w:val="left"/>
        <w:rPr>
          <w:rFonts w:ascii="宋体" w:hAnsi="宋体" w:cs="宋体"/>
          <w:color w:val="auto"/>
          <w:sz w:val="24"/>
          <w:u w:val="single"/>
        </w:rPr>
      </w:pPr>
      <w:r>
        <w:rPr>
          <w:rFonts w:hint="eastAsia" w:ascii="宋体" w:hAnsi="宋体" w:cs="宋体"/>
          <w:color w:val="auto"/>
          <w:sz w:val="24"/>
        </w:rPr>
        <w:t>法定代表人：</w:t>
      </w:r>
      <w:r>
        <w:rPr>
          <w:rFonts w:hint="eastAsia" w:ascii="宋体" w:hAnsi="宋体" w:cs="宋体"/>
          <w:color w:val="auto"/>
          <w:sz w:val="24"/>
          <w:u w:val="single"/>
        </w:rPr>
        <w:t>　　　　　　　　　（签字）</w:t>
      </w:r>
    </w:p>
    <w:p w14:paraId="5A3BECA3">
      <w:pPr>
        <w:spacing w:line="440" w:lineRule="atLeast"/>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lang w:eastAsia="zh-CN"/>
        </w:rPr>
        <w:t>202</w:t>
      </w:r>
      <w:r>
        <w:rPr>
          <w:rFonts w:hint="eastAsia" w:ascii="宋体" w:hAnsi="宋体" w:cs="宋体"/>
          <w:color w:val="auto"/>
          <w:sz w:val="24"/>
          <w:u w:val="single"/>
          <w:lang w:val="en-US" w:eastAsia="zh-CN"/>
        </w:rPr>
        <w:t>5</w:t>
      </w:r>
      <w:r>
        <w:rPr>
          <w:rFonts w:hint="eastAsia" w:ascii="宋体" w:hAnsi="宋体" w:cs="宋体"/>
          <w:color w:val="auto"/>
          <w:sz w:val="24"/>
          <w:u w:val="single"/>
        </w:rPr>
        <w:t>年   月   日</w:t>
      </w:r>
    </w:p>
    <w:p w14:paraId="197F6D57">
      <w:pPr>
        <w:pStyle w:val="2"/>
        <w:rPr>
          <w:rFonts w:ascii="宋体" w:hAnsi="宋体" w:cs="宋体"/>
          <w:color w:val="auto"/>
          <w:sz w:val="24"/>
          <w:u w:val="single"/>
        </w:rPr>
      </w:pPr>
    </w:p>
    <w:p w14:paraId="0DD1B98D">
      <w:pPr>
        <w:rPr>
          <w:rFonts w:ascii="宋体" w:hAnsi="宋体" w:cs="宋体"/>
          <w:color w:val="auto"/>
          <w:sz w:val="24"/>
          <w:u w:val="single"/>
        </w:rPr>
      </w:pPr>
    </w:p>
    <w:p w14:paraId="040DD1BE">
      <w:pPr>
        <w:spacing w:line="440" w:lineRule="atLeast"/>
        <w:jc w:val="left"/>
        <w:rPr>
          <w:rFonts w:ascii="宋体" w:hAnsi="宋体" w:cs="宋体"/>
          <w:color w:val="auto"/>
          <w:sz w:val="24"/>
        </w:rPr>
        <w:sectPr>
          <w:pgSz w:w="11906" w:h="16838"/>
          <w:pgMar w:top="1440" w:right="1797" w:bottom="1440" w:left="1797" w:header="851" w:footer="992" w:gutter="0"/>
          <w:cols w:space="720" w:num="1"/>
          <w:docGrid w:linePitch="312" w:charSpace="0"/>
        </w:sectPr>
      </w:pPr>
      <w:r>
        <w:rPr>
          <w:rFonts w:hint="eastAsia" w:ascii="宋体" w:hAnsi="宋体" w:cs="宋体"/>
          <w:color w:val="auto"/>
          <w:sz w:val="24"/>
        </w:rPr>
        <w:t>注</w:t>
      </w:r>
      <w:r>
        <w:rPr>
          <w:rFonts w:ascii="宋体" w:hAnsi="宋体" w:cs="宋体"/>
          <w:color w:val="auto"/>
          <w:sz w:val="24"/>
        </w:rPr>
        <w:t>：法定代表人</w:t>
      </w:r>
      <w:r>
        <w:rPr>
          <w:rFonts w:hint="eastAsia" w:ascii="宋体" w:hAnsi="宋体" w:cs="宋体"/>
          <w:color w:val="auto"/>
          <w:sz w:val="24"/>
        </w:rPr>
        <w:t>亲自参与征集时提供</w:t>
      </w:r>
      <w:r>
        <w:rPr>
          <w:rFonts w:ascii="宋体" w:hAnsi="宋体" w:cs="宋体"/>
          <w:color w:val="auto"/>
          <w:sz w:val="24"/>
        </w:rPr>
        <w:t>。</w:t>
      </w:r>
    </w:p>
    <w:p w14:paraId="39D4C69E">
      <w:pPr>
        <w:pStyle w:val="6"/>
        <w:spacing w:line="440" w:lineRule="atLeast"/>
        <w:rPr>
          <w:rFonts w:ascii="宋体" w:hAnsi="宋体" w:eastAsia="宋体" w:cs="宋体"/>
          <w:color w:val="auto"/>
        </w:rPr>
      </w:pPr>
      <w:bookmarkStart w:id="20" w:name="_Toc32597"/>
      <w:r>
        <w:rPr>
          <w:rFonts w:hint="eastAsia" w:asciiTheme="minorEastAsia" w:hAnsiTheme="minorEastAsia" w:eastAsiaTheme="minorEastAsia" w:cstheme="minorEastAsia"/>
          <w:color w:val="auto"/>
          <w:sz w:val="28"/>
          <w:szCs w:val="28"/>
        </w:rPr>
        <w:t>法定代表人（负责人）授权书</w:t>
      </w:r>
      <w:bookmarkEnd w:id="20"/>
    </w:p>
    <w:p w14:paraId="6A56D4FE">
      <w:pPr>
        <w:spacing w:line="440" w:lineRule="atLeast"/>
        <w:rPr>
          <w:rFonts w:ascii="宋体" w:hAnsi="宋体" w:cs="宋体"/>
          <w:color w:val="auto"/>
          <w:sz w:val="24"/>
          <w:u w:val="single"/>
        </w:rPr>
      </w:pPr>
    </w:p>
    <w:p w14:paraId="1CE42E26">
      <w:pPr>
        <w:spacing w:line="440" w:lineRule="exact"/>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四川兴振新建筑工程有限公司</w:t>
      </w:r>
      <w:r>
        <w:rPr>
          <w:rFonts w:hint="eastAsia" w:asciiTheme="minorEastAsia" w:hAnsiTheme="minorEastAsia" w:eastAsiaTheme="minorEastAsia" w:cstheme="minorEastAsia"/>
          <w:color w:val="auto"/>
          <w:sz w:val="24"/>
          <w:szCs w:val="24"/>
        </w:rPr>
        <w:t>（征集人）：</w:t>
      </w:r>
    </w:p>
    <w:p w14:paraId="4F6C5656">
      <w:pPr>
        <w:spacing w:line="440" w:lineRule="atLeast"/>
        <w:ind w:firstLine="480" w:firstLineChars="200"/>
        <w:rPr>
          <w:rFonts w:ascii="宋体" w:hAnsi="宋体" w:cs="宋体"/>
          <w:color w:val="auto"/>
          <w:sz w:val="24"/>
        </w:rPr>
      </w:pPr>
      <w:r>
        <w:rPr>
          <w:rFonts w:hint="eastAsia" w:ascii="宋体" w:hAnsi="宋体" w:cs="宋体"/>
          <w:color w:val="auto"/>
          <w:sz w:val="24"/>
        </w:rPr>
        <w:t>本授权声明：</w:t>
      </w:r>
      <w:r>
        <w:rPr>
          <w:rFonts w:hint="eastAsia" w:ascii="宋体" w:hAnsi="宋体" w:cs="宋体"/>
          <w:color w:val="auto"/>
          <w:sz w:val="24"/>
          <w:u w:val="single"/>
        </w:rPr>
        <w:t>　　　　　　　　　　　　　</w:t>
      </w:r>
      <w:r>
        <w:rPr>
          <w:rFonts w:hint="eastAsia" w:ascii="宋体" w:hAnsi="宋体" w:cs="宋体"/>
          <w:color w:val="auto"/>
          <w:sz w:val="24"/>
        </w:rPr>
        <w:t>（</w:t>
      </w:r>
      <w:r>
        <w:rPr>
          <w:rFonts w:hint="eastAsia" w:hAnsi="宋体" w:cs="宋体"/>
          <w:color w:val="auto"/>
          <w:sz w:val="24"/>
        </w:rPr>
        <w:t>征集申请人</w:t>
      </w:r>
      <w:r>
        <w:rPr>
          <w:rFonts w:hint="eastAsia" w:ascii="宋体" w:hAnsi="宋体" w:cs="宋体"/>
          <w:color w:val="auto"/>
          <w:sz w:val="24"/>
        </w:rPr>
        <w:t>）</w:t>
      </w:r>
      <w:r>
        <w:rPr>
          <w:rFonts w:hint="eastAsia" w:ascii="宋体" w:hAnsi="宋体" w:cs="宋体"/>
          <w:color w:val="auto"/>
          <w:sz w:val="24"/>
          <w:u w:val="single"/>
        </w:rPr>
        <w:t>　　　　　　</w:t>
      </w:r>
      <w:r>
        <w:rPr>
          <w:rFonts w:hint="eastAsia" w:ascii="宋体" w:hAnsi="宋体" w:cs="宋体"/>
          <w:color w:val="auto"/>
          <w:sz w:val="24"/>
        </w:rPr>
        <w:t>（法定代表人姓名、职务）授权</w:t>
      </w:r>
      <w:r>
        <w:rPr>
          <w:rFonts w:hint="eastAsia" w:ascii="宋体" w:hAnsi="宋体" w:cs="宋体"/>
          <w:color w:val="auto"/>
          <w:sz w:val="24"/>
          <w:u w:val="single"/>
        </w:rPr>
        <w:t xml:space="preserve">                        （</w:t>
      </w:r>
      <w:r>
        <w:rPr>
          <w:rFonts w:hint="eastAsia" w:ascii="宋体" w:hAnsi="宋体" w:cs="宋体"/>
          <w:color w:val="auto"/>
          <w:sz w:val="24"/>
        </w:rPr>
        <w:t>被授权人姓名）为我方“</w:t>
      </w:r>
      <w:r>
        <w:rPr>
          <w:rFonts w:hint="eastAsia" w:ascii="宋体" w:hAnsi="宋体" w:cs="宋体"/>
          <w:color w:val="auto"/>
          <w:sz w:val="24"/>
          <w:u w:val="single"/>
          <w:lang w:val="en-US" w:eastAsia="zh-CN"/>
        </w:rPr>
        <w:t>四川兴振新建筑工程有限公司劳务供应商补充征集</w:t>
      </w:r>
      <w:r>
        <w:rPr>
          <w:rFonts w:hint="eastAsia" w:ascii="宋体" w:hAnsi="宋体" w:cs="宋体"/>
          <w:color w:val="auto"/>
          <w:sz w:val="24"/>
        </w:rPr>
        <w:t>”项目</w:t>
      </w:r>
      <w:r>
        <w:rPr>
          <w:rFonts w:hint="eastAsia" w:ascii="宋体" w:hAnsi="宋体" w:cs="宋体"/>
          <w:color w:val="auto"/>
          <w:sz w:val="24"/>
          <w:lang w:val="en-US" w:eastAsia="zh-CN"/>
        </w:rPr>
        <w:t>的</w:t>
      </w:r>
      <w:r>
        <w:rPr>
          <w:rFonts w:hint="eastAsia" w:ascii="宋体" w:hAnsi="宋体" w:cs="宋体"/>
          <w:color w:val="auto"/>
          <w:sz w:val="24"/>
        </w:rPr>
        <w:t>征集活动的合法代表，以我方名义全权处理该项目有关征集、签订合同以及执行合同等一切事宜。</w:t>
      </w:r>
    </w:p>
    <w:p w14:paraId="46B41C90">
      <w:pPr>
        <w:spacing w:line="440" w:lineRule="atLeast"/>
        <w:ind w:firstLine="480" w:firstLineChars="200"/>
        <w:rPr>
          <w:rFonts w:ascii="宋体" w:hAnsi="宋体" w:cs="宋体"/>
          <w:color w:val="auto"/>
          <w:sz w:val="24"/>
        </w:rPr>
      </w:pPr>
      <w:r>
        <w:rPr>
          <w:rFonts w:hint="eastAsia" w:ascii="宋体" w:hAnsi="宋体" w:cs="宋体"/>
          <w:color w:val="auto"/>
          <w:sz w:val="24"/>
        </w:rPr>
        <w:t>特此声明。</w:t>
      </w:r>
    </w:p>
    <w:p w14:paraId="215DFF11">
      <w:pPr>
        <w:spacing w:line="440" w:lineRule="atLeast"/>
        <w:rPr>
          <w:rFonts w:ascii="宋体" w:hAnsi="宋体" w:cs="宋体"/>
          <w:color w:val="auto"/>
          <w:sz w:val="24"/>
        </w:rPr>
      </w:pPr>
    </w:p>
    <w:p w14:paraId="70E94380">
      <w:pPr>
        <w:spacing w:line="440" w:lineRule="atLeast"/>
        <w:rPr>
          <w:rFonts w:ascii="宋体" w:hAnsi="宋体" w:cs="宋体"/>
          <w:color w:val="auto"/>
          <w:sz w:val="24"/>
        </w:rPr>
      </w:pPr>
    </w:p>
    <w:p w14:paraId="59EE99DE">
      <w:pPr>
        <w:spacing w:line="440" w:lineRule="atLeast"/>
        <w:rPr>
          <w:rFonts w:ascii="宋体" w:hAnsi="宋体" w:cs="宋体"/>
          <w:color w:val="auto"/>
          <w:sz w:val="24"/>
        </w:rPr>
      </w:pPr>
      <w:r>
        <w:rPr>
          <w:rFonts w:hint="eastAsia" w:ascii="宋体" w:hAnsi="宋体" w:cs="宋体"/>
          <w:color w:val="auto"/>
          <w:sz w:val="24"/>
        </w:rPr>
        <w:t>附：被法定代表人</w:t>
      </w:r>
      <w:r>
        <w:rPr>
          <w:rFonts w:ascii="宋体" w:hAnsi="宋体" w:cs="宋体"/>
          <w:color w:val="auto"/>
          <w:sz w:val="24"/>
        </w:rPr>
        <w:t>、</w:t>
      </w:r>
      <w:r>
        <w:rPr>
          <w:rFonts w:hint="eastAsia" w:ascii="宋体" w:hAnsi="宋体" w:cs="宋体"/>
          <w:color w:val="auto"/>
          <w:sz w:val="24"/>
        </w:rPr>
        <w:t>授权人的身份证复印件。</w:t>
      </w:r>
    </w:p>
    <w:p w14:paraId="28A15ACC">
      <w:pPr>
        <w:spacing w:line="440" w:lineRule="atLeast"/>
        <w:rPr>
          <w:rFonts w:ascii="宋体" w:hAnsi="宋体" w:cs="宋体"/>
          <w:color w:val="auto"/>
          <w:sz w:val="24"/>
        </w:rPr>
      </w:pPr>
    </w:p>
    <w:p w14:paraId="49CC3DB9">
      <w:pPr>
        <w:spacing w:line="440" w:lineRule="atLeast"/>
        <w:rPr>
          <w:rFonts w:ascii="宋体" w:hAnsi="宋体" w:cs="宋体"/>
          <w:color w:val="auto"/>
          <w:sz w:val="24"/>
        </w:rPr>
      </w:pPr>
    </w:p>
    <w:p w14:paraId="2CA3B0CA">
      <w:pPr>
        <w:spacing w:line="440" w:lineRule="atLeast"/>
        <w:jc w:val="left"/>
        <w:rPr>
          <w:rFonts w:ascii="宋体" w:hAnsi="宋体" w:cs="宋体"/>
          <w:color w:val="auto"/>
          <w:sz w:val="24"/>
        </w:rPr>
      </w:pPr>
      <w:r>
        <w:rPr>
          <w:rFonts w:hint="eastAsia" w:ascii="宋体" w:hAnsi="宋体" w:cs="宋体"/>
          <w:color w:val="auto"/>
          <w:sz w:val="24"/>
        </w:rPr>
        <w:t>单位名称：</w:t>
      </w:r>
      <w:r>
        <w:rPr>
          <w:rFonts w:hint="eastAsia" w:ascii="宋体" w:hAnsi="宋体" w:cs="宋体"/>
          <w:color w:val="auto"/>
          <w:sz w:val="24"/>
          <w:u w:val="single"/>
        </w:rPr>
        <w:t xml:space="preserve">          　　　            （盖单位公章）</w:t>
      </w:r>
    </w:p>
    <w:p w14:paraId="5B974F9F">
      <w:pPr>
        <w:spacing w:line="440" w:lineRule="atLeast"/>
        <w:jc w:val="left"/>
        <w:rPr>
          <w:rFonts w:ascii="宋体" w:hAnsi="宋体" w:cs="宋体"/>
          <w:color w:val="auto"/>
          <w:sz w:val="24"/>
          <w:u w:val="single"/>
        </w:rPr>
      </w:pPr>
      <w:r>
        <w:rPr>
          <w:rFonts w:hint="eastAsia" w:ascii="宋体" w:hAnsi="宋体" w:cs="宋体"/>
          <w:color w:val="auto"/>
          <w:sz w:val="24"/>
        </w:rPr>
        <w:t>法定代表人：</w:t>
      </w:r>
      <w:r>
        <w:rPr>
          <w:rFonts w:hint="eastAsia" w:ascii="宋体" w:hAnsi="宋体" w:cs="宋体"/>
          <w:color w:val="auto"/>
          <w:sz w:val="24"/>
          <w:u w:val="single"/>
        </w:rPr>
        <w:t>　　　　　　　　　（签字）</w:t>
      </w:r>
    </w:p>
    <w:p w14:paraId="23553A06">
      <w:pPr>
        <w:spacing w:line="440" w:lineRule="atLeast"/>
        <w:jc w:val="left"/>
        <w:rPr>
          <w:rFonts w:ascii="宋体" w:hAnsi="宋体" w:cs="宋体"/>
          <w:color w:val="auto"/>
          <w:sz w:val="24"/>
        </w:rPr>
      </w:pPr>
      <w:r>
        <w:rPr>
          <w:rFonts w:hint="eastAsia" w:ascii="宋体" w:hAnsi="宋体" w:cs="宋体"/>
          <w:color w:val="auto"/>
          <w:sz w:val="24"/>
        </w:rPr>
        <w:t>被授权人</w:t>
      </w:r>
      <w:r>
        <w:rPr>
          <w:rFonts w:ascii="宋体" w:hAnsi="宋体" w:cs="宋体"/>
          <w:color w:val="auto"/>
          <w:sz w:val="24"/>
        </w:rPr>
        <w:t>：</w:t>
      </w:r>
      <w:r>
        <w:rPr>
          <w:rFonts w:hint="eastAsia" w:ascii="宋体" w:hAnsi="宋体" w:cs="宋体"/>
          <w:color w:val="auto"/>
          <w:sz w:val="24"/>
          <w:u w:val="single"/>
        </w:rPr>
        <w:t>　　　　　　　　　（签字）</w:t>
      </w:r>
    </w:p>
    <w:p w14:paraId="08BCDF90">
      <w:pPr>
        <w:spacing w:line="440" w:lineRule="atLeast"/>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lang w:eastAsia="zh-CN"/>
        </w:rPr>
        <w:t>202</w:t>
      </w:r>
      <w:r>
        <w:rPr>
          <w:rFonts w:hint="eastAsia" w:ascii="宋体" w:hAnsi="宋体" w:cs="宋体"/>
          <w:color w:val="auto"/>
          <w:sz w:val="24"/>
          <w:u w:val="single"/>
          <w:lang w:val="en-US" w:eastAsia="zh-CN"/>
        </w:rPr>
        <w:t>5</w:t>
      </w:r>
      <w:r>
        <w:rPr>
          <w:rFonts w:hint="eastAsia" w:ascii="宋体" w:hAnsi="宋体" w:cs="宋体"/>
          <w:color w:val="auto"/>
          <w:sz w:val="24"/>
          <w:u w:val="single"/>
        </w:rPr>
        <w:t>年   月   日</w:t>
      </w:r>
    </w:p>
    <w:p w14:paraId="754B0469">
      <w:pPr>
        <w:pStyle w:val="2"/>
        <w:rPr>
          <w:rFonts w:ascii="宋体" w:hAnsi="宋体" w:cs="宋体"/>
          <w:color w:val="auto"/>
          <w:sz w:val="24"/>
          <w:u w:val="single"/>
        </w:rPr>
      </w:pPr>
    </w:p>
    <w:p w14:paraId="1946018A">
      <w:pPr>
        <w:rPr>
          <w:rFonts w:ascii="宋体" w:hAnsi="宋体" w:cs="宋体"/>
          <w:color w:val="auto"/>
          <w:sz w:val="24"/>
          <w:u w:val="single"/>
        </w:rPr>
      </w:pPr>
    </w:p>
    <w:p w14:paraId="0D34C6F6">
      <w:pPr>
        <w:spacing w:line="440" w:lineRule="atLeast"/>
        <w:jc w:val="left"/>
        <w:rPr>
          <w:rFonts w:ascii="宋体" w:hAnsi="宋体" w:cs="宋体"/>
          <w:color w:val="auto"/>
          <w:sz w:val="24"/>
        </w:rPr>
        <w:sectPr>
          <w:pgSz w:w="11906" w:h="16838"/>
          <w:pgMar w:top="1440" w:right="1797" w:bottom="1440" w:left="1797" w:header="851" w:footer="992" w:gutter="0"/>
          <w:cols w:space="720" w:num="1"/>
          <w:docGrid w:linePitch="312" w:charSpace="0"/>
        </w:sectPr>
      </w:pPr>
      <w:r>
        <w:rPr>
          <w:rFonts w:hint="eastAsia" w:ascii="宋体" w:hAnsi="宋体" w:cs="宋体"/>
          <w:color w:val="auto"/>
          <w:sz w:val="24"/>
        </w:rPr>
        <w:t>注</w:t>
      </w:r>
      <w:r>
        <w:rPr>
          <w:rFonts w:ascii="宋体" w:hAnsi="宋体" w:cs="宋体"/>
          <w:color w:val="auto"/>
          <w:sz w:val="24"/>
        </w:rPr>
        <w:t>：法定代表人</w:t>
      </w:r>
      <w:r>
        <w:rPr>
          <w:rFonts w:hint="eastAsia" w:ascii="宋体" w:hAnsi="宋体" w:cs="宋体"/>
          <w:color w:val="auto"/>
          <w:sz w:val="24"/>
        </w:rPr>
        <w:t>授权他人参与征集时提供</w:t>
      </w:r>
      <w:r>
        <w:rPr>
          <w:rFonts w:ascii="宋体" w:hAnsi="宋体" w:cs="宋体"/>
          <w:color w:val="auto"/>
          <w:sz w:val="24"/>
        </w:rPr>
        <w:t>。</w:t>
      </w:r>
    </w:p>
    <w:p w14:paraId="16272308">
      <w:pPr>
        <w:spacing w:line="560" w:lineRule="exact"/>
        <w:jc w:val="center"/>
        <w:rPr>
          <w:rFonts w:hint="default" w:asciiTheme="minorEastAsia" w:hAnsiTheme="minorEastAsia" w:eastAsiaTheme="minorEastAsia" w:cstheme="minorEastAsia"/>
          <w:b/>
          <w:bCs/>
          <w:color w:val="auto"/>
          <w:kern w:val="0"/>
          <w:sz w:val="32"/>
          <w:szCs w:val="32"/>
          <w:lang w:val="en-US" w:eastAsia="zh-CN"/>
        </w:rPr>
      </w:pPr>
    </w:p>
    <w:p w14:paraId="1D379B1F">
      <w:pPr>
        <w:rPr>
          <w:rFonts w:hint="eastAsia" w:ascii="宋体" w:hAnsi="宋体" w:cs="宋体"/>
          <w:color w:val="auto"/>
          <w:sz w:val="24"/>
          <w:szCs w:val="24"/>
        </w:rPr>
      </w:pPr>
    </w:p>
    <w:sectPr>
      <w:footerReference r:id="rId5" w:type="default"/>
      <w:pgSz w:w="11906" w:h="16838"/>
      <w:pgMar w:top="1304"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ECC24">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96F7A7">
                          <w:pPr>
                            <w:snapToGrid w:val="0"/>
                            <w:rPr>
                              <w:sz w:val="18"/>
                            </w:rPr>
                          </w:pPr>
                          <w:r>
                            <w:rPr>
                              <w:sz w:val="18"/>
                            </w:rPr>
                            <w:fldChar w:fldCharType="begin"/>
                          </w:r>
                          <w:r>
                            <w:rPr>
                              <w:sz w:val="18"/>
                            </w:rPr>
                            <w:instrText xml:space="preserve"> PAGE  \* MERGEFORMAT </w:instrText>
                          </w:r>
                          <w:r>
                            <w:rPr>
                              <w:sz w:val="18"/>
                            </w:rPr>
                            <w:fldChar w:fldCharType="separate"/>
                          </w:r>
                          <w:r>
                            <w:rPr>
                              <w:sz w:val="18"/>
                            </w:rPr>
                            <w:t>6</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496F7A7">
                    <w:pPr>
                      <w:snapToGrid w:val="0"/>
                      <w:rPr>
                        <w:sz w:val="18"/>
                      </w:rPr>
                    </w:pPr>
                    <w:r>
                      <w:rPr>
                        <w:sz w:val="18"/>
                      </w:rPr>
                      <w:fldChar w:fldCharType="begin"/>
                    </w:r>
                    <w:r>
                      <w:rPr>
                        <w:sz w:val="18"/>
                      </w:rPr>
                      <w:instrText xml:space="preserve"> PAGE  \* MERGEFORMAT </w:instrText>
                    </w:r>
                    <w:r>
                      <w:rPr>
                        <w:sz w:val="18"/>
                      </w:rPr>
                      <w:fldChar w:fldCharType="separate"/>
                    </w:r>
                    <w:r>
                      <w:rPr>
                        <w:sz w:val="18"/>
                      </w:rPr>
                      <w:t>6</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878C">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96D2A">
                          <w:pPr>
                            <w:snapToGrid w:val="0"/>
                            <w:rPr>
                              <w:sz w:val="18"/>
                            </w:rPr>
                          </w:pPr>
                          <w:r>
                            <w:rPr>
                              <w:sz w:val="18"/>
                            </w:rPr>
                            <w:fldChar w:fldCharType="begin"/>
                          </w:r>
                          <w:r>
                            <w:rPr>
                              <w:sz w:val="18"/>
                            </w:rPr>
                            <w:instrText xml:space="preserve"> PAGE  \* MERGEFORMAT </w:instrText>
                          </w:r>
                          <w:r>
                            <w:rPr>
                              <w:sz w:val="18"/>
                            </w:rPr>
                            <w:fldChar w:fldCharType="separate"/>
                          </w:r>
                          <w:r>
                            <w:rPr>
                              <w:sz w:val="18"/>
                            </w:rPr>
                            <w:t>76</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09D96D2A">
                    <w:pPr>
                      <w:snapToGrid w:val="0"/>
                      <w:rPr>
                        <w:sz w:val="18"/>
                      </w:rPr>
                    </w:pPr>
                    <w:r>
                      <w:rPr>
                        <w:sz w:val="18"/>
                      </w:rPr>
                      <w:fldChar w:fldCharType="begin"/>
                    </w:r>
                    <w:r>
                      <w:rPr>
                        <w:sz w:val="18"/>
                      </w:rPr>
                      <w:instrText xml:space="preserve"> PAGE  \* MERGEFORMAT </w:instrText>
                    </w:r>
                    <w:r>
                      <w:rPr>
                        <w:sz w:val="18"/>
                      </w:rPr>
                      <w:fldChar w:fldCharType="separate"/>
                    </w:r>
                    <w:r>
                      <w:rPr>
                        <w:sz w:val="18"/>
                      </w:rPr>
                      <w:t>76</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C6C7">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OWJmMTQ2M2VhMTI3ZThkZTNkMjRjNWY1MjIxMWEifQ=="/>
  </w:docVars>
  <w:rsids>
    <w:rsidRoot w:val="00E71CF5"/>
    <w:rsid w:val="00161084"/>
    <w:rsid w:val="002446C9"/>
    <w:rsid w:val="002E2D0C"/>
    <w:rsid w:val="0048125E"/>
    <w:rsid w:val="0060459E"/>
    <w:rsid w:val="00796C27"/>
    <w:rsid w:val="00843F35"/>
    <w:rsid w:val="00887503"/>
    <w:rsid w:val="00932FDD"/>
    <w:rsid w:val="009E5347"/>
    <w:rsid w:val="009F7D58"/>
    <w:rsid w:val="00A728E4"/>
    <w:rsid w:val="00C03B84"/>
    <w:rsid w:val="00E43FAA"/>
    <w:rsid w:val="00E71CF5"/>
    <w:rsid w:val="00FD2545"/>
    <w:rsid w:val="01004A72"/>
    <w:rsid w:val="0168325F"/>
    <w:rsid w:val="01877B89"/>
    <w:rsid w:val="02EE3C38"/>
    <w:rsid w:val="0370464D"/>
    <w:rsid w:val="03885E3A"/>
    <w:rsid w:val="04093767"/>
    <w:rsid w:val="040B19DE"/>
    <w:rsid w:val="047F0526"/>
    <w:rsid w:val="05177175"/>
    <w:rsid w:val="051E25B2"/>
    <w:rsid w:val="059326B6"/>
    <w:rsid w:val="05EA06E6"/>
    <w:rsid w:val="067D3568"/>
    <w:rsid w:val="069D1BFD"/>
    <w:rsid w:val="07B524DC"/>
    <w:rsid w:val="08074332"/>
    <w:rsid w:val="08204893"/>
    <w:rsid w:val="09F63AFE"/>
    <w:rsid w:val="0A0106F5"/>
    <w:rsid w:val="0A014251"/>
    <w:rsid w:val="0A0F4BBF"/>
    <w:rsid w:val="0B6F6292"/>
    <w:rsid w:val="0C350CFB"/>
    <w:rsid w:val="0C6F7A13"/>
    <w:rsid w:val="0C877601"/>
    <w:rsid w:val="0CCC4FEA"/>
    <w:rsid w:val="0CEE1EC4"/>
    <w:rsid w:val="0D777923"/>
    <w:rsid w:val="0DB42637"/>
    <w:rsid w:val="0E4E78E8"/>
    <w:rsid w:val="0F4A59E2"/>
    <w:rsid w:val="0F955B67"/>
    <w:rsid w:val="10596B94"/>
    <w:rsid w:val="10AC760C"/>
    <w:rsid w:val="10D46218"/>
    <w:rsid w:val="11366ED6"/>
    <w:rsid w:val="11882CF2"/>
    <w:rsid w:val="118916FB"/>
    <w:rsid w:val="11A45638"/>
    <w:rsid w:val="12706417"/>
    <w:rsid w:val="13166FBF"/>
    <w:rsid w:val="138008DC"/>
    <w:rsid w:val="14072DAB"/>
    <w:rsid w:val="14171240"/>
    <w:rsid w:val="149518A6"/>
    <w:rsid w:val="154D2A40"/>
    <w:rsid w:val="15673B02"/>
    <w:rsid w:val="15AB4BE4"/>
    <w:rsid w:val="161C2B3E"/>
    <w:rsid w:val="166874AC"/>
    <w:rsid w:val="18477C1A"/>
    <w:rsid w:val="18664544"/>
    <w:rsid w:val="188206A5"/>
    <w:rsid w:val="188A0C7B"/>
    <w:rsid w:val="18F25DD8"/>
    <w:rsid w:val="18F97167"/>
    <w:rsid w:val="19CD414F"/>
    <w:rsid w:val="19F61EB4"/>
    <w:rsid w:val="1A4C32C6"/>
    <w:rsid w:val="1A58610F"/>
    <w:rsid w:val="1AE479A2"/>
    <w:rsid w:val="1B300E3A"/>
    <w:rsid w:val="1B397CEE"/>
    <w:rsid w:val="1C961170"/>
    <w:rsid w:val="1CD44799"/>
    <w:rsid w:val="1E126780"/>
    <w:rsid w:val="1FD91AA0"/>
    <w:rsid w:val="205D622D"/>
    <w:rsid w:val="215A104A"/>
    <w:rsid w:val="21617F9F"/>
    <w:rsid w:val="21EA3195"/>
    <w:rsid w:val="22C9772B"/>
    <w:rsid w:val="22DD6721"/>
    <w:rsid w:val="22F83FEB"/>
    <w:rsid w:val="24431BDE"/>
    <w:rsid w:val="24B516EC"/>
    <w:rsid w:val="250255F5"/>
    <w:rsid w:val="256242E5"/>
    <w:rsid w:val="25A14E0E"/>
    <w:rsid w:val="25AB17E9"/>
    <w:rsid w:val="25AD37B3"/>
    <w:rsid w:val="25DD374F"/>
    <w:rsid w:val="25ED0053"/>
    <w:rsid w:val="266D4CF0"/>
    <w:rsid w:val="26924756"/>
    <w:rsid w:val="284D6B87"/>
    <w:rsid w:val="287C2F08"/>
    <w:rsid w:val="28EF40E2"/>
    <w:rsid w:val="28FD67FF"/>
    <w:rsid w:val="292813A2"/>
    <w:rsid w:val="29791BFE"/>
    <w:rsid w:val="2A4E4E38"/>
    <w:rsid w:val="2A564D67"/>
    <w:rsid w:val="2A9C5BA4"/>
    <w:rsid w:val="2AB26EA2"/>
    <w:rsid w:val="2B634496"/>
    <w:rsid w:val="2C6D5A4A"/>
    <w:rsid w:val="2C90798A"/>
    <w:rsid w:val="2D0619FA"/>
    <w:rsid w:val="2DB63420"/>
    <w:rsid w:val="2EE67E99"/>
    <w:rsid w:val="2F217F8A"/>
    <w:rsid w:val="2F6A44C2"/>
    <w:rsid w:val="2FA17E66"/>
    <w:rsid w:val="2FE71E0B"/>
    <w:rsid w:val="30632EC5"/>
    <w:rsid w:val="306C426A"/>
    <w:rsid w:val="31342BD5"/>
    <w:rsid w:val="317C672F"/>
    <w:rsid w:val="31C37EBA"/>
    <w:rsid w:val="3260395B"/>
    <w:rsid w:val="328E2276"/>
    <w:rsid w:val="33182487"/>
    <w:rsid w:val="33AA7BD5"/>
    <w:rsid w:val="33B71CA0"/>
    <w:rsid w:val="342804A8"/>
    <w:rsid w:val="34E05800"/>
    <w:rsid w:val="35572E64"/>
    <w:rsid w:val="361B4247"/>
    <w:rsid w:val="365466DC"/>
    <w:rsid w:val="365567EF"/>
    <w:rsid w:val="367E0853"/>
    <w:rsid w:val="36DB27E6"/>
    <w:rsid w:val="37F1A680"/>
    <w:rsid w:val="38B467AE"/>
    <w:rsid w:val="38F40F0E"/>
    <w:rsid w:val="39DC420F"/>
    <w:rsid w:val="3A110F77"/>
    <w:rsid w:val="3AB67620"/>
    <w:rsid w:val="3AF13CEA"/>
    <w:rsid w:val="3B143534"/>
    <w:rsid w:val="3B677B08"/>
    <w:rsid w:val="3BBA3572"/>
    <w:rsid w:val="3C0D6901"/>
    <w:rsid w:val="3C196E25"/>
    <w:rsid w:val="3C3F1E1E"/>
    <w:rsid w:val="3CAC35E8"/>
    <w:rsid w:val="3CF11D7F"/>
    <w:rsid w:val="3D255ECD"/>
    <w:rsid w:val="3DCB25D0"/>
    <w:rsid w:val="3E3C34CE"/>
    <w:rsid w:val="3E5C2684"/>
    <w:rsid w:val="3EB94B1E"/>
    <w:rsid w:val="3FAE21A9"/>
    <w:rsid w:val="401144E6"/>
    <w:rsid w:val="40F462E2"/>
    <w:rsid w:val="414D59F2"/>
    <w:rsid w:val="417E204F"/>
    <w:rsid w:val="41943621"/>
    <w:rsid w:val="41961147"/>
    <w:rsid w:val="41EB0848"/>
    <w:rsid w:val="41EE2D31"/>
    <w:rsid w:val="42A33B1C"/>
    <w:rsid w:val="42B850ED"/>
    <w:rsid w:val="42F71395"/>
    <w:rsid w:val="42FE6FA4"/>
    <w:rsid w:val="437057E8"/>
    <w:rsid w:val="447716BF"/>
    <w:rsid w:val="448E6105"/>
    <w:rsid w:val="455D3045"/>
    <w:rsid w:val="459040FF"/>
    <w:rsid w:val="45A02594"/>
    <w:rsid w:val="46AD4F74"/>
    <w:rsid w:val="472E3BD0"/>
    <w:rsid w:val="473F7B8B"/>
    <w:rsid w:val="475A2C17"/>
    <w:rsid w:val="486E5A62"/>
    <w:rsid w:val="48994136"/>
    <w:rsid w:val="48C26CC5"/>
    <w:rsid w:val="496833C9"/>
    <w:rsid w:val="4A9B2FF4"/>
    <w:rsid w:val="4B773D97"/>
    <w:rsid w:val="4BBE3774"/>
    <w:rsid w:val="4C940979"/>
    <w:rsid w:val="4CAE4A51"/>
    <w:rsid w:val="4D131782"/>
    <w:rsid w:val="4D3A32CE"/>
    <w:rsid w:val="4D7F0CE1"/>
    <w:rsid w:val="4E3A4451"/>
    <w:rsid w:val="4E522680"/>
    <w:rsid w:val="4EC15329"/>
    <w:rsid w:val="4ECF5C98"/>
    <w:rsid w:val="4F5D5052"/>
    <w:rsid w:val="5012408F"/>
    <w:rsid w:val="50650662"/>
    <w:rsid w:val="5080549C"/>
    <w:rsid w:val="50EE1EB6"/>
    <w:rsid w:val="50F6750C"/>
    <w:rsid w:val="52362223"/>
    <w:rsid w:val="526A6404"/>
    <w:rsid w:val="526B0E22"/>
    <w:rsid w:val="52881CAE"/>
    <w:rsid w:val="5297038C"/>
    <w:rsid w:val="52A44E54"/>
    <w:rsid w:val="533E33EC"/>
    <w:rsid w:val="54224ABC"/>
    <w:rsid w:val="54484523"/>
    <w:rsid w:val="55344AA7"/>
    <w:rsid w:val="55560EC1"/>
    <w:rsid w:val="568E6439"/>
    <w:rsid w:val="56DA4E0B"/>
    <w:rsid w:val="56DD6265"/>
    <w:rsid w:val="571050A0"/>
    <w:rsid w:val="575300C1"/>
    <w:rsid w:val="57F653E0"/>
    <w:rsid w:val="580E1E1E"/>
    <w:rsid w:val="594A114F"/>
    <w:rsid w:val="59C503C4"/>
    <w:rsid w:val="59D81EA5"/>
    <w:rsid w:val="5B157129"/>
    <w:rsid w:val="5B4A6DD2"/>
    <w:rsid w:val="5B562C90"/>
    <w:rsid w:val="5C1D44E7"/>
    <w:rsid w:val="5C212AC4"/>
    <w:rsid w:val="5C6A7000"/>
    <w:rsid w:val="5CBA1D36"/>
    <w:rsid w:val="5CC23029"/>
    <w:rsid w:val="5D08387D"/>
    <w:rsid w:val="5D543F38"/>
    <w:rsid w:val="5EB6652D"/>
    <w:rsid w:val="5EE978C6"/>
    <w:rsid w:val="60693F19"/>
    <w:rsid w:val="62372319"/>
    <w:rsid w:val="624943AD"/>
    <w:rsid w:val="628E1C9B"/>
    <w:rsid w:val="62C3746A"/>
    <w:rsid w:val="63EC40CA"/>
    <w:rsid w:val="65181CEF"/>
    <w:rsid w:val="657131AE"/>
    <w:rsid w:val="65BD4645"/>
    <w:rsid w:val="65EB11B2"/>
    <w:rsid w:val="66405E90"/>
    <w:rsid w:val="66CD01FA"/>
    <w:rsid w:val="670C13E0"/>
    <w:rsid w:val="674566A0"/>
    <w:rsid w:val="6791178C"/>
    <w:rsid w:val="67F26828"/>
    <w:rsid w:val="680C5410"/>
    <w:rsid w:val="684B20EA"/>
    <w:rsid w:val="684E502F"/>
    <w:rsid w:val="690C3919"/>
    <w:rsid w:val="69534793"/>
    <w:rsid w:val="696A4AE4"/>
    <w:rsid w:val="69AE49D0"/>
    <w:rsid w:val="6A674939"/>
    <w:rsid w:val="6A9C2A7B"/>
    <w:rsid w:val="6AC326FD"/>
    <w:rsid w:val="6AF52D3C"/>
    <w:rsid w:val="6BA75B7B"/>
    <w:rsid w:val="6C991968"/>
    <w:rsid w:val="6CE36AAC"/>
    <w:rsid w:val="6CE4167D"/>
    <w:rsid w:val="6E184B0E"/>
    <w:rsid w:val="6F0E163A"/>
    <w:rsid w:val="70904B8F"/>
    <w:rsid w:val="70F52F4C"/>
    <w:rsid w:val="711F61B4"/>
    <w:rsid w:val="713A2FED"/>
    <w:rsid w:val="716D5171"/>
    <w:rsid w:val="71A23CD8"/>
    <w:rsid w:val="724265FE"/>
    <w:rsid w:val="72DC16C4"/>
    <w:rsid w:val="72E871A5"/>
    <w:rsid w:val="743B7B06"/>
    <w:rsid w:val="746F7452"/>
    <w:rsid w:val="74E92D60"/>
    <w:rsid w:val="752244C4"/>
    <w:rsid w:val="75500B8D"/>
    <w:rsid w:val="75D55BF9"/>
    <w:rsid w:val="75E43528"/>
    <w:rsid w:val="760C391E"/>
    <w:rsid w:val="76267982"/>
    <w:rsid w:val="764741E2"/>
    <w:rsid w:val="76B97722"/>
    <w:rsid w:val="7774711D"/>
    <w:rsid w:val="77EF68E0"/>
    <w:rsid w:val="79331118"/>
    <w:rsid w:val="7B54345E"/>
    <w:rsid w:val="7C345209"/>
    <w:rsid w:val="7E0238C8"/>
    <w:rsid w:val="7E0765A0"/>
    <w:rsid w:val="7E1035D7"/>
    <w:rsid w:val="7E6C61A1"/>
    <w:rsid w:val="7F0A14CD"/>
    <w:rsid w:val="7FAA2089"/>
    <w:rsid w:val="7FB64187"/>
    <w:rsid w:val="7FFEDA3D"/>
    <w:rsid w:val="FF9F7A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5">
    <w:name w:val="heading 1"/>
    <w:basedOn w:val="1"/>
    <w:next w:val="1"/>
    <w:link w:val="26"/>
    <w:qFormat/>
    <w:uiPriority w:val="0"/>
    <w:pPr>
      <w:keepNext/>
      <w:keepLines/>
      <w:spacing w:line="360" w:lineRule="auto"/>
      <w:jc w:val="center"/>
      <w:outlineLvl w:val="0"/>
    </w:pPr>
    <w:rPr>
      <w:rFonts w:ascii="宋体" w:hAnsi="宋体"/>
      <w:b/>
      <w:bCs/>
      <w:kern w:val="44"/>
      <w:sz w:val="44"/>
      <w:szCs w:val="44"/>
    </w:rPr>
  </w:style>
  <w:style w:type="paragraph" w:styleId="6">
    <w:name w:val="heading 2"/>
    <w:basedOn w:val="1"/>
    <w:next w:val="1"/>
    <w:link w:val="27"/>
    <w:autoRedefine/>
    <w:unhideWhenUsed/>
    <w:qFormat/>
    <w:uiPriority w:val="0"/>
    <w:pPr>
      <w:keepNext/>
      <w:keepLines/>
      <w:spacing w:line="360" w:lineRule="auto"/>
      <w:jc w:val="center"/>
      <w:outlineLvl w:val="1"/>
    </w:pPr>
    <w:rPr>
      <w:rFonts w:ascii="Arial" w:hAnsi="Arial" w:eastAsia="黑体"/>
      <w:b/>
      <w:bCs/>
      <w:sz w:val="32"/>
      <w:szCs w:val="32"/>
    </w:rPr>
  </w:style>
  <w:style w:type="paragraph" w:styleId="7">
    <w:name w:val="heading 3"/>
    <w:basedOn w:val="1"/>
    <w:next w:val="1"/>
    <w:autoRedefine/>
    <w:unhideWhenUsed/>
    <w:qFormat/>
    <w:uiPriority w:val="9"/>
    <w:pPr>
      <w:keepNext/>
      <w:keepLines/>
      <w:spacing w:before="260" w:after="260" w:line="360" w:lineRule="auto"/>
      <w:outlineLvl w:val="2"/>
    </w:pPr>
    <w:rPr>
      <w:b/>
      <w:bCs/>
      <w:szCs w:val="32"/>
    </w:rPr>
  </w:style>
  <w:style w:type="paragraph" w:styleId="8">
    <w:name w:val="heading 4"/>
    <w:basedOn w:val="9"/>
    <w:next w:val="9"/>
    <w:autoRedefine/>
    <w:unhideWhenUsed/>
    <w:qFormat/>
    <w:uiPriority w:val="9"/>
    <w:pPr>
      <w:keepNext/>
      <w:keepLines/>
      <w:spacing w:before="280" w:after="290"/>
      <w:outlineLvl w:val="3"/>
    </w:pPr>
    <w:rPr>
      <w:rFonts w:asciiTheme="majorHAnsi" w:hAnsiTheme="majorHAnsi" w:eastAsiaTheme="majorEastAsia" w:cstheme="majorBidi"/>
      <w:b/>
      <w:bCs/>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widowControl/>
      <w:spacing w:line="360" w:lineRule="auto"/>
    </w:pPr>
    <w:rPr>
      <w:color w:val="FF0000"/>
    </w:rPr>
  </w:style>
  <w:style w:type="paragraph" w:styleId="3">
    <w:name w:val="Body Text First Indent"/>
    <w:basedOn w:val="2"/>
    <w:next w:val="4"/>
    <w:qFormat/>
    <w:uiPriority w:val="0"/>
    <w:pPr>
      <w:ind w:firstLine="420" w:firstLineChars="100"/>
    </w:pPr>
  </w:style>
  <w:style w:type="paragraph" w:customStyle="1" w:styleId="4">
    <w:name w:val="段落正文"/>
    <w:basedOn w:val="1"/>
    <w:qFormat/>
    <w:uiPriority w:val="0"/>
    <w:pPr>
      <w:spacing w:before="50" w:beforeLines="50" w:line="360" w:lineRule="auto"/>
      <w:ind w:firstLine="200" w:firstLineChars="200"/>
    </w:pPr>
    <w:rPr>
      <w:spacing w:val="2"/>
      <w:sz w:val="24"/>
      <w:szCs w:val="20"/>
    </w:rPr>
  </w:style>
  <w:style w:type="paragraph" w:customStyle="1" w:styleId="9">
    <w:name w:val="Normal_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10">
    <w:name w:val="Normal Indent"/>
    <w:basedOn w:val="1"/>
    <w:autoRedefine/>
    <w:qFormat/>
    <w:uiPriority w:val="0"/>
    <w:pPr>
      <w:ind w:firstLine="200" w:firstLineChars="200"/>
    </w:pPr>
  </w:style>
  <w:style w:type="paragraph" w:styleId="11">
    <w:name w:val="Document Map"/>
    <w:basedOn w:val="1"/>
    <w:link w:val="38"/>
    <w:autoRedefine/>
    <w:qFormat/>
    <w:uiPriority w:val="0"/>
    <w:rPr>
      <w:rFonts w:ascii="宋体"/>
      <w:sz w:val="18"/>
      <w:szCs w:val="18"/>
    </w:rPr>
  </w:style>
  <w:style w:type="paragraph" w:styleId="12">
    <w:name w:val="annotation text"/>
    <w:basedOn w:val="1"/>
    <w:autoRedefine/>
    <w:qFormat/>
    <w:uiPriority w:val="0"/>
    <w:pPr>
      <w:jc w:val="left"/>
    </w:pPr>
    <w:rPr>
      <w:szCs w:val="24"/>
    </w:rPr>
  </w:style>
  <w:style w:type="paragraph" w:styleId="13">
    <w:name w:val="Body Text Indent"/>
    <w:basedOn w:val="1"/>
    <w:next w:val="14"/>
    <w:autoRedefine/>
    <w:qFormat/>
    <w:uiPriority w:val="0"/>
    <w:pPr>
      <w:ind w:firstLine="630"/>
    </w:pPr>
    <w:rPr>
      <w:sz w:val="32"/>
      <w:szCs w:val="20"/>
    </w:rPr>
  </w:style>
  <w:style w:type="paragraph" w:styleId="14">
    <w:name w:val="Body Text 2"/>
    <w:basedOn w:val="1"/>
    <w:next w:val="15"/>
    <w:unhideWhenUsed/>
    <w:qFormat/>
    <w:uiPriority w:val="99"/>
    <w:pPr>
      <w:spacing w:after="120" w:line="480" w:lineRule="auto"/>
    </w:p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paragraph" w:styleId="16">
    <w:name w:val="Plain Text"/>
    <w:basedOn w:val="1"/>
    <w:autoRedefine/>
    <w:qFormat/>
    <w:uiPriority w:val="0"/>
    <w:rPr>
      <w:rFonts w:ascii="宋体" w:hAnsi="Courier New" w:cs="Courier New"/>
    </w:rPr>
  </w:style>
  <w:style w:type="paragraph" w:styleId="17">
    <w:name w:val="Balloon Text"/>
    <w:basedOn w:val="1"/>
    <w:link w:val="31"/>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rFonts w:ascii="Times New Roman" w:hAnsi="Times New Roman" w:cs="Times New Roman"/>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0">
    <w:name w:val="Normal (Web)"/>
    <w:basedOn w:val="1"/>
    <w:autoRedefine/>
    <w:qFormat/>
    <w:uiPriority w:val="0"/>
    <w:pPr>
      <w:widowControl/>
      <w:spacing w:before="100" w:beforeAutospacing="1" w:after="100" w:afterAutospacing="1"/>
      <w:jc w:val="left"/>
    </w:pPr>
    <w:rPr>
      <w:rFonts w:ascii="宋体"/>
      <w:kern w:val="0"/>
      <w:sz w:val="18"/>
      <w:szCs w:val="18"/>
    </w:rPr>
  </w:style>
  <w:style w:type="paragraph" w:styleId="21">
    <w:name w:val="Body Text First Indent 2"/>
    <w:basedOn w:val="13"/>
    <w:qFormat/>
    <w:uiPriority w:val="99"/>
    <w:pPr>
      <w:ind w:firstLine="420" w:firstLineChars="200"/>
    </w:pPr>
    <w:rPr>
      <w:rFonts w:ascii="Times New Roman" w:hAnsi="Times New Roman"/>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rPr>
      <w:rFonts w:ascii="Times New Roman" w:hAnsi="Times New Roman" w:eastAsia="宋体" w:cs="Times New Roman"/>
    </w:rPr>
  </w:style>
  <w:style w:type="character" w:customStyle="1" w:styleId="26">
    <w:name w:val="标题 1 Char"/>
    <w:link w:val="5"/>
    <w:autoRedefine/>
    <w:qFormat/>
    <w:uiPriority w:val="9"/>
    <w:rPr>
      <w:rFonts w:ascii="宋体" w:hAnsi="宋体" w:eastAsia="宋体"/>
      <w:b/>
      <w:bCs/>
      <w:kern w:val="44"/>
      <w:sz w:val="44"/>
      <w:szCs w:val="44"/>
    </w:rPr>
  </w:style>
  <w:style w:type="character" w:customStyle="1" w:styleId="27">
    <w:name w:val="标题 2 Char"/>
    <w:link w:val="6"/>
    <w:autoRedefine/>
    <w:qFormat/>
    <w:uiPriority w:val="0"/>
    <w:rPr>
      <w:rFonts w:ascii="Arial" w:hAnsi="Arial" w:eastAsia="黑体" w:cs="Times New Roman"/>
      <w:b/>
      <w:bCs/>
      <w:kern w:val="2"/>
      <w:sz w:val="32"/>
      <w:szCs w:val="32"/>
    </w:rPr>
  </w:style>
  <w:style w:type="paragraph" w:customStyle="1" w:styleId="28">
    <w:name w:val="正文首行缩进两字符"/>
    <w:basedOn w:val="1"/>
    <w:autoRedefine/>
    <w:qFormat/>
    <w:uiPriority w:val="0"/>
    <w:pPr>
      <w:widowControl/>
      <w:spacing w:line="360" w:lineRule="auto"/>
      <w:ind w:firstLine="200" w:firstLineChars="200"/>
      <w:jc w:val="left"/>
    </w:pPr>
    <w:rPr>
      <w:rFonts w:ascii="Times New Roman" w:hAnsi="Times New Roman" w:cs="Times New Roman"/>
      <w:kern w:val="0"/>
      <w:sz w:val="20"/>
      <w:szCs w:val="20"/>
    </w:rPr>
  </w:style>
  <w:style w:type="character" w:customStyle="1" w:styleId="29">
    <w:name w:val="NormalCharacter"/>
    <w:autoRedefine/>
    <w:semiHidden/>
    <w:qFormat/>
    <w:uiPriority w:val="0"/>
    <w:rPr>
      <w:kern w:val="2"/>
      <w:sz w:val="21"/>
      <w:szCs w:val="22"/>
      <w:lang w:val="en-US" w:eastAsia="zh-CN" w:bidi="ar-SA"/>
    </w:rPr>
  </w:style>
  <w:style w:type="paragraph" w:customStyle="1" w:styleId="30">
    <w:name w:val="样式 首行缩进:  2 字符"/>
    <w:basedOn w:val="1"/>
    <w:autoRedefine/>
    <w:qFormat/>
    <w:uiPriority w:val="0"/>
    <w:pPr>
      <w:spacing w:line="400" w:lineRule="exact"/>
      <w:ind w:firstLine="200" w:firstLineChars="200"/>
    </w:pPr>
    <w:rPr>
      <w:rFonts w:cs="宋体"/>
      <w:sz w:val="24"/>
    </w:rPr>
  </w:style>
  <w:style w:type="character" w:customStyle="1" w:styleId="31">
    <w:name w:val="批注框文本 Char"/>
    <w:basedOn w:val="24"/>
    <w:link w:val="17"/>
    <w:autoRedefine/>
    <w:qFormat/>
    <w:uiPriority w:val="0"/>
    <w:rPr>
      <w:rFonts w:ascii="Calibri" w:hAnsi="Calibri" w:cs="Calibri"/>
      <w:kern w:val="2"/>
      <w:sz w:val="18"/>
      <w:szCs w:val="18"/>
    </w:rPr>
  </w:style>
  <w:style w:type="character" w:customStyle="1" w:styleId="32">
    <w:name w:val="font81"/>
    <w:basedOn w:val="24"/>
    <w:autoRedefine/>
    <w:qFormat/>
    <w:uiPriority w:val="0"/>
    <w:rPr>
      <w:rFonts w:ascii="Calibri" w:hAnsi="Calibri" w:cs="Calibri"/>
      <w:color w:val="000000"/>
      <w:sz w:val="22"/>
      <w:szCs w:val="22"/>
      <w:u w:val="none"/>
    </w:rPr>
  </w:style>
  <w:style w:type="character" w:customStyle="1" w:styleId="33">
    <w:name w:val="font91"/>
    <w:basedOn w:val="24"/>
    <w:autoRedefine/>
    <w:qFormat/>
    <w:uiPriority w:val="0"/>
    <w:rPr>
      <w:rFonts w:hint="default" w:ascii="Calibri" w:hAnsi="Calibri" w:cs="Calibri"/>
      <w:color w:val="000000"/>
      <w:sz w:val="22"/>
      <w:szCs w:val="22"/>
      <w:u w:val="none"/>
    </w:rPr>
  </w:style>
  <w:style w:type="character" w:customStyle="1" w:styleId="34">
    <w:name w:val="font21"/>
    <w:basedOn w:val="24"/>
    <w:autoRedefine/>
    <w:qFormat/>
    <w:uiPriority w:val="0"/>
    <w:rPr>
      <w:rFonts w:hint="eastAsia" w:ascii="宋体" w:hAnsi="宋体" w:eastAsia="宋体" w:cs="宋体"/>
      <w:color w:val="000000"/>
      <w:sz w:val="22"/>
      <w:szCs w:val="22"/>
      <w:u w:val="none"/>
    </w:rPr>
  </w:style>
  <w:style w:type="character" w:customStyle="1" w:styleId="35">
    <w:name w:val="font51"/>
    <w:basedOn w:val="24"/>
    <w:autoRedefine/>
    <w:qFormat/>
    <w:uiPriority w:val="0"/>
    <w:rPr>
      <w:rFonts w:hint="default" w:ascii="Times New Roman" w:hAnsi="Times New Roman" w:cs="Times New Roman"/>
      <w:color w:val="000000"/>
      <w:sz w:val="20"/>
      <w:szCs w:val="20"/>
      <w:u w:val="none"/>
    </w:rPr>
  </w:style>
  <w:style w:type="character" w:customStyle="1" w:styleId="36">
    <w:name w:val="font101"/>
    <w:basedOn w:val="24"/>
    <w:autoRedefine/>
    <w:qFormat/>
    <w:uiPriority w:val="0"/>
    <w:rPr>
      <w:rFonts w:hint="eastAsia" w:ascii="宋体" w:hAnsi="宋体" w:eastAsia="宋体" w:cs="宋体"/>
      <w:color w:val="000000"/>
      <w:sz w:val="20"/>
      <w:szCs w:val="20"/>
      <w:u w:val="none"/>
    </w:rPr>
  </w:style>
  <w:style w:type="paragraph" w:customStyle="1" w:styleId="37">
    <w:name w:val="列出段落1"/>
    <w:basedOn w:val="1"/>
    <w:autoRedefine/>
    <w:qFormat/>
    <w:uiPriority w:val="1"/>
    <w:pPr>
      <w:ind w:left="220"/>
    </w:pPr>
  </w:style>
  <w:style w:type="character" w:customStyle="1" w:styleId="38">
    <w:name w:val="文档结构图 Char"/>
    <w:basedOn w:val="24"/>
    <w:link w:val="11"/>
    <w:autoRedefine/>
    <w:qFormat/>
    <w:uiPriority w:val="0"/>
    <w:rPr>
      <w:rFonts w:ascii="宋体" w:hAnsi="Calibri" w:cs="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8044</Words>
  <Characters>8165</Characters>
  <Lines>365</Lines>
  <Paragraphs>102</Paragraphs>
  <TotalTime>115</TotalTime>
  <ScaleCrop>false</ScaleCrop>
  <LinksUpToDate>false</LinksUpToDate>
  <CharactersWithSpaces>8473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2024-03-15T09:26:00Z</dcterms:created>
  <dc:creator>匠星</dc:creator>
  <cp:lastModifiedBy>zz</cp:lastModifiedBy>
  <cp:lastPrinted>2025-03-05T09:41:00Z</cp:lastPrinted>
  <dcterms:modified xsi:type="dcterms:W3CDTF">2025-11-13T05:04:35Z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50A97D309A4546F7B566D03F85ED1E18_13</vt:lpwstr>
  </property>
  <property fmtid="{D5CDD505-2E9C-101B-9397-08002B2CF9AE}" pid="4" name="KSOTemplateDocerSaveRecord">
    <vt:lpwstr>eyJoZGlkIjoiZWI4NzlkNjE2YTY5N2U1YTU3MmY1ZDFlYTFmNWUxMGYiLCJ1c2VySWQiOiIzMzM3NzkyNTgifQ==</vt:lpwstr>
  </property>
</Properties>
</file>