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86840">
      <w:pPr>
        <w:adjustRightInd w:val="0"/>
        <w:spacing w:line="560" w:lineRule="exact"/>
        <w:ind w:firstLine="4480" w:firstLineChars="16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合同编号：RZSM-</w:t>
      </w:r>
      <w:r>
        <w:rPr>
          <w:rFonts w:hint="eastAsia" w:ascii="仿宋_GB2312" w:hAnsi="仿宋_GB2312" w:eastAsia="仿宋_GB2312" w:cs="仿宋_GB2312"/>
          <w:sz w:val="28"/>
          <w:szCs w:val="28"/>
          <w:lang w:val="en-US" w:eastAsia="zh-CN"/>
        </w:rPr>
        <w:t>WLSYB</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CG</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6124</w:t>
      </w:r>
    </w:p>
    <w:p w14:paraId="6459CA3B">
      <w:pPr>
        <w:adjustRightInd w:val="0"/>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64FE1C6C">
      <w:pPr>
        <w:adjustRightInd w:val="0"/>
        <w:spacing w:line="560" w:lineRule="exact"/>
        <w:ind w:firstLine="4480" w:firstLineChars="1600"/>
        <w:rPr>
          <w:rFonts w:hint="eastAsia" w:ascii="仿宋_GB2312" w:hAnsi="仿宋_GB2312" w:eastAsia="仿宋_GB2312" w:cs="仿宋_GB2312"/>
          <w:sz w:val="28"/>
          <w:szCs w:val="28"/>
          <w:u w:val="single"/>
        </w:rPr>
      </w:pPr>
    </w:p>
    <w:p w14:paraId="0779F6D1">
      <w:pPr>
        <w:adjustRightInd w:val="0"/>
        <w:spacing w:line="560" w:lineRule="exact"/>
        <w:jc w:val="center"/>
        <w:rPr>
          <w:rFonts w:hint="eastAsia" w:ascii="仿宋_GB2312" w:hAnsi="仿宋_GB2312" w:eastAsia="仿宋_GB2312" w:cs="仿宋_GB2312"/>
          <w:sz w:val="28"/>
          <w:szCs w:val="28"/>
        </w:rPr>
      </w:pPr>
      <w:bookmarkStart w:id="0" w:name="_GoBack"/>
      <w:bookmarkEnd w:id="0"/>
    </w:p>
    <w:p w14:paraId="06225ECA">
      <w:pPr>
        <w:adjustRightInd w:val="0"/>
        <w:spacing w:line="560" w:lineRule="exact"/>
        <w:rPr>
          <w:rFonts w:hint="eastAsia" w:ascii="仿宋_GB2312" w:hAnsi="仿宋_GB2312" w:eastAsia="仿宋_GB2312" w:cs="仿宋_GB2312"/>
          <w:sz w:val="28"/>
          <w:szCs w:val="28"/>
        </w:rPr>
      </w:pPr>
    </w:p>
    <w:p w14:paraId="3F5E0A0F">
      <w:pPr>
        <w:adjustRightInd w:val="0"/>
        <w:spacing w:line="560" w:lineRule="exact"/>
        <w:rPr>
          <w:rFonts w:hint="eastAsia" w:ascii="仿宋_GB2312" w:hAnsi="仿宋_GB2312" w:eastAsia="仿宋_GB2312" w:cs="仿宋_GB2312"/>
          <w:sz w:val="28"/>
          <w:szCs w:val="28"/>
        </w:rPr>
      </w:pPr>
    </w:p>
    <w:p w14:paraId="70771130">
      <w:pPr>
        <w:adjustRightInd w:val="0"/>
        <w:spacing w:line="560" w:lineRule="exact"/>
        <w:rPr>
          <w:rFonts w:hint="eastAsia" w:ascii="仿宋_GB2312" w:hAnsi="仿宋_GB2312" w:eastAsia="仿宋_GB2312" w:cs="仿宋_GB2312"/>
          <w:sz w:val="28"/>
          <w:szCs w:val="28"/>
        </w:rPr>
      </w:pPr>
    </w:p>
    <w:p w14:paraId="31BE07F6">
      <w:pPr>
        <w:adjustRightInd w:val="0"/>
        <w:spacing w:line="56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会议电视采购</w:t>
      </w:r>
      <w:r>
        <w:rPr>
          <w:rFonts w:hint="eastAsia" w:ascii="仿宋_GB2312" w:hAnsi="仿宋_GB2312" w:eastAsia="仿宋_GB2312" w:cs="仿宋_GB2312"/>
          <w:b/>
          <w:bCs/>
          <w:sz w:val="44"/>
          <w:szCs w:val="44"/>
        </w:rPr>
        <w:t>合同</w:t>
      </w:r>
    </w:p>
    <w:p w14:paraId="6BC21558">
      <w:pPr>
        <w:adjustRightInd w:val="0"/>
        <w:spacing w:line="560" w:lineRule="exact"/>
        <w:jc w:val="center"/>
        <w:rPr>
          <w:rFonts w:hint="eastAsia" w:ascii="仿宋_GB2312" w:hAnsi="仿宋_GB2312" w:eastAsia="仿宋_GB2312" w:cs="仿宋_GB2312"/>
          <w:sz w:val="28"/>
          <w:szCs w:val="28"/>
        </w:rPr>
      </w:pPr>
    </w:p>
    <w:p w14:paraId="3C24369B">
      <w:pPr>
        <w:adjustRightInd w:val="0"/>
        <w:spacing w:line="560" w:lineRule="exact"/>
        <w:jc w:val="center"/>
        <w:rPr>
          <w:rFonts w:hint="eastAsia" w:ascii="仿宋_GB2312" w:hAnsi="仿宋_GB2312" w:eastAsia="仿宋_GB2312" w:cs="仿宋_GB2312"/>
          <w:sz w:val="28"/>
          <w:szCs w:val="28"/>
        </w:rPr>
      </w:pPr>
    </w:p>
    <w:p w14:paraId="52014CCA">
      <w:pPr>
        <w:adjustRightInd w:val="0"/>
        <w:spacing w:line="560" w:lineRule="exact"/>
        <w:jc w:val="center"/>
        <w:rPr>
          <w:rFonts w:hint="eastAsia" w:ascii="仿宋_GB2312" w:hAnsi="仿宋_GB2312" w:eastAsia="仿宋_GB2312" w:cs="仿宋_GB2312"/>
          <w:sz w:val="28"/>
          <w:szCs w:val="28"/>
        </w:rPr>
      </w:pPr>
    </w:p>
    <w:p w14:paraId="4CD3AC22">
      <w:pPr>
        <w:adjustRightIn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2D4B4A8D">
      <w:pPr>
        <w:adjustRightInd w:val="0"/>
        <w:spacing w:line="560" w:lineRule="exact"/>
        <w:ind w:firstLine="1960" w:firstLineChars="700"/>
        <w:rPr>
          <w:rFonts w:hint="eastAsia" w:ascii="仿宋_GB2312" w:hAnsi="仿宋_GB2312" w:eastAsia="仿宋_GB2312" w:cs="仿宋_GB2312"/>
          <w:sz w:val="28"/>
          <w:szCs w:val="28"/>
        </w:rPr>
      </w:pPr>
    </w:p>
    <w:p w14:paraId="1232540C">
      <w:pPr>
        <w:adjustRightInd w:val="0"/>
        <w:spacing w:line="560" w:lineRule="exact"/>
        <w:rPr>
          <w:rFonts w:hint="eastAsia" w:ascii="仿宋_GB2312" w:hAnsi="仿宋_GB2312" w:eastAsia="仿宋_GB2312" w:cs="仿宋_GB2312"/>
          <w:sz w:val="28"/>
          <w:szCs w:val="28"/>
        </w:rPr>
      </w:pPr>
    </w:p>
    <w:p w14:paraId="18E854B7">
      <w:pPr>
        <w:adjustRightInd w:val="0"/>
        <w:spacing w:line="560" w:lineRule="exact"/>
        <w:ind w:firstLine="1960" w:firstLineChars="700"/>
        <w:rPr>
          <w:rFonts w:hint="eastAsia" w:ascii="仿宋_GB2312" w:hAnsi="仿宋_GB2312" w:eastAsia="仿宋_GB2312" w:cs="仿宋_GB2312"/>
          <w:sz w:val="28"/>
          <w:szCs w:val="28"/>
        </w:rPr>
      </w:pPr>
    </w:p>
    <w:p w14:paraId="22296BE9">
      <w:pPr>
        <w:adjustRightInd w:val="0"/>
        <w:spacing w:line="560" w:lineRule="exact"/>
        <w:ind w:firstLine="1960" w:firstLineChars="7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甲方（买方）：</w:t>
      </w:r>
      <w:r>
        <w:rPr>
          <w:rFonts w:hint="eastAsia" w:ascii="仿宋_GB2312" w:hAnsi="仿宋_GB2312" w:eastAsia="仿宋_GB2312" w:cs="仿宋_GB2312"/>
          <w:sz w:val="28"/>
          <w:szCs w:val="28"/>
          <w:u w:val="single"/>
        </w:rPr>
        <w:t>夹江县润泽商贸有限公司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19D69379">
      <w:pPr>
        <w:adjustRightInd w:val="0"/>
        <w:spacing w:line="560" w:lineRule="exact"/>
        <w:ind w:firstLine="1960" w:firstLineChars="700"/>
        <w:rPr>
          <w:rFonts w:hint="eastAsia" w:ascii="仿宋_GB2312" w:hAnsi="仿宋_GB2312" w:eastAsia="仿宋_GB2312" w:cs="仿宋_GB2312"/>
          <w:sz w:val="28"/>
          <w:szCs w:val="28"/>
          <w:u w:val="none"/>
          <w:lang w:val="en-US" w:eastAsia="zh-CN"/>
        </w:rPr>
      </w:pPr>
    </w:p>
    <w:p w14:paraId="66F2EC0F">
      <w:pPr>
        <w:adjustRightInd w:val="0"/>
        <w:spacing w:line="56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乙方（卖方）：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7A47E963">
      <w:pPr>
        <w:adjustRightInd w:val="0"/>
        <w:spacing w:line="560" w:lineRule="exact"/>
        <w:ind w:firstLine="1960" w:firstLineChars="700"/>
        <w:rPr>
          <w:rFonts w:hint="eastAsia" w:ascii="仿宋_GB2312" w:hAnsi="仿宋_GB2312" w:eastAsia="仿宋_GB2312" w:cs="仿宋_GB2312"/>
          <w:sz w:val="28"/>
          <w:szCs w:val="28"/>
          <w:lang w:val="en-US" w:eastAsia="zh-CN"/>
        </w:rPr>
      </w:pPr>
    </w:p>
    <w:p w14:paraId="3C4BB31F">
      <w:pPr>
        <w:adjustRightInd w:val="0"/>
        <w:spacing w:line="56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签订时间：   2026年 6 月 </w:t>
      </w:r>
    </w:p>
    <w:p w14:paraId="1A7A99F0">
      <w:pPr>
        <w:rPr>
          <w:rFonts w:hint="eastAsia" w:ascii="仿宋_GB2312" w:hAnsi="仿宋_GB2312" w:eastAsia="仿宋_GB2312" w:cs="仿宋_GB2312"/>
          <w:sz w:val="30"/>
          <w:szCs w:val="30"/>
          <w:lang w:eastAsia="zh-CN"/>
        </w:rPr>
        <w:sectPr>
          <w:headerReference r:id="rId3" w:type="default"/>
          <w:footerReference r:id="rId4" w:type="default"/>
          <w:pgSz w:w="11906" w:h="16838"/>
          <w:pgMar w:top="2098" w:right="1474" w:bottom="1984" w:left="1587" w:header="851" w:footer="992" w:gutter="0"/>
          <w:cols w:space="720" w:num="1"/>
          <w:docGrid w:type="lines" w:linePitch="312" w:charSpace="0"/>
        </w:sectPr>
      </w:pPr>
    </w:p>
    <w:p w14:paraId="4C54DC90">
      <w:pPr>
        <w:tabs>
          <w:tab w:val="left" w:pos="300"/>
          <w:tab w:val="center" w:pos="4153"/>
        </w:tabs>
        <w:spacing w:line="360" w:lineRule="auto"/>
        <w:jc w:val="center"/>
        <w:outlineLvl w:val="0"/>
        <w:rPr>
          <w:rFonts w:hint="eastAsia" w:ascii="宋体" w:hAnsi="宋体" w:eastAsia="宋体" w:cs="宋体"/>
          <w:b/>
          <w:bCs/>
          <w:sz w:val="30"/>
          <w:szCs w:val="30"/>
        </w:rPr>
      </w:pPr>
      <w:r>
        <w:rPr>
          <w:rFonts w:hint="eastAsia" w:ascii="宋体" w:hAnsi="宋体" w:cs="宋体"/>
          <w:b/>
          <w:bCs/>
          <w:sz w:val="30"/>
          <w:szCs w:val="30"/>
          <w:lang w:val="en-US" w:eastAsia="zh-CN"/>
        </w:rPr>
        <w:t>会议电视</w:t>
      </w:r>
      <w:r>
        <w:rPr>
          <w:rFonts w:hint="eastAsia" w:ascii="宋体" w:hAnsi="宋体" w:eastAsia="宋体" w:cs="宋体"/>
          <w:b/>
          <w:bCs/>
          <w:sz w:val="30"/>
          <w:szCs w:val="30"/>
        </w:rPr>
        <w:t>采购合同</w:t>
      </w:r>
    </w:p>
    <w:p w14:paraId="20C02327">
      <w:pPr>
        <w:tabs>
          <w:tab w:val="left" w:pos="300"/>
          <w:tab w:val="center" w:pos="4153"/>
        </w:tabs>
        <w:spacing w:line="360" w:lineRule="auto"/>
        <w:ind w:firstLine="570"/>
        <w:jc w:val="left"/>
        <w:rPr>
          <w:rFonts w:hint="eastAsia" w:ascii="宋体" w:hAnsi="宋体" w:eastAsia="宋体" w:cs="宋体"/>
          <w:sz w:val="24"/>
          <w:szCs w:val="24"/>
          <w:lang w:val="en-US" w:eastAsia="zh-CN"/>
        </w:rPr>
      </w:pPr>
      <w:r>
        <w:rPr>
          <w:rFonts w:hint="eastAsia" w:ascii="宋体" w:hAnsi="宋体" w:eastAsia="宋体" w:cs="宋体"/>
          <w:sz w:val="24"/>
          <w:szCs w:val="24"/>
          <w:u w:val="none"/>
        </w:rPr>
        <w:t>甲</w:t>
      </w:r>
      <w:r>
        <w:rPr>
          <w:rFonts w:hint="eastAsia" w:ascii="宋体" w:hAnsi="宋体" w:eastAsia="宋体" w:cs="宋体"/>
          <w:sz w:val="24"/>
          <w:szCs w:val="24"/>
        </w:rPr>
        <w:t>方（需方）：</w:t>
      </w:r>
      <w:r>
        <w:rPr>
          <w:rFonts w:hint="eastAsia" w:ascii="宋体" w:hAnsi="宋体" w:eastAsia="宋体" w:cs="宋体"/>
          <w:sz w:val="24"/>
          <w:szCs w:val="24"/>
          <w:lang w:val="en-US" w:eastAsia="zh-CN"/>
        </w:rPr>
        <w:t xml:space="preserve">夹江县润泽商贸有限公司    </w:t>
      </w:r>
    </w:p>
    <w:p w14:paraId="28C05137">
      <w:pPr>
        <w:tabs>
          <w:tab w:val="left" w:pos="300"/>
          <w:tab w:val="center" w:pos="4153"/>
        </w:tabs>
        <w:spacing w:line="360" w:lineRule="auto"/>
        <w:ind w:firstLine="57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甲方法人：彭伟                               </w:t>
      </w:r>
    </w:p>
    <w:p w14:paraId="5F786D59">
      <w:pPr>
        <w:tabs>
          <w:tab w:val="left" w:pos="300"/>
          <w:tab w:val="center" w:pos="4153"/>
        </w:tabs>
        <w:spacing w:line="360" w:lineRule="auto"/>
        <w:ind w:firstLine="57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方统一社会信用代码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91511126MACJ4H6109                   </w:t>
      </w:r>
    </w:p>
    <w:p w14:paraId="511C20A8">
      <w:pPr>
        <w:tabs>
          <w:tab w:val="left" w:pos="300"/>
          <w:tab w:val="center" w:pos="4153"/>
        </w:tabs>
        <w:spacing w:line="360" w:lineRule="auto"/>
        <w:ind w:firstLine="57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甲方注册地址：四川省乐山市夹江县漹城街道拥军路108号 </w:t>
      </w:r>
    </w:p>
    <w:p w14:paraId="336A3DE7">
      <w:pPr>
        <w:tabs>
          <w:tab w:val="left" w:pos="300"/>
          <w:tab w:val="center" w:pos="4153"/>
        </w:tabs>
        <w:spacing w:line="360" w:lineRule="auto"/>
        <w:ind w:firstLine="570"/>
        <w:jc w:val="left"/>
        <w:rPr>
          <w:rFonts w:hint="eastAsia" w:ascii="宋体" w:hAnsi="宋体" w:eastAsia="宋体" w:cs="宋体"/>
          <w:sz w:val="24"/>
          <w:szCs w:val="24"/>
          <w:lang w:val="en-US" w:eastAsia="zh-CN"/>
        </w:rPr>
      </w:pPr>
      <w:r>
        <w:rPr>
          <w:rFonts w:hint="eastAsia" w:ascii="宋体" w:hAnsi="宋体" w:eastAsia="宋体" w:cs="宋体"/>
          <w:sz w:val="24"/>
          <w:szCs w:val="24"/>
        </w:rPr>
        <w:t>乙方（供方）：</w:t>
      </w:r>
    </w:p>
    <w:p w14:paraId="63A02E92">
      <w:pPr>
        <w:tabs>
          <w:tab w:val="left" w:pos="300"/>
          <w:tab w:val="center" w:pos="4153"/>
        </w:tabs>
        <w:spacing w:line="360" w:lineRule="auto"/>
        <w:ind w:firstLine="57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乙方法人：</w:t>
      </w:r>
    </w:p>
    <w:p w14:paraId="412E0B40">
      <w:pPr>
        <w:tabs>
          <w:tab w:val="left" w:pos="300"/>
          <w:tab w:val="center" w:pos="4153"/>
        </w:tabs>
        <w:spacing w:line="360" w:lineRule="auto"/>
        <w:ind w:firstLine="57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w:t>
      </w:r>
      <w:r>
        <w:rPr>
          <w:rFonts w:hint="eastAsia" w:ascii="宋体" w:hAnsi="宋体" w:eastAsia="宋体" w:cs="宋体"/>
          <w:sz w:val="24"/>
          <w:szCs w:val="24"/>
        </w:rPr>
        <w:t>方统一社会信用代码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2B46208E">
      <w:pPr>
        <w:tabs>
          <w:tab w:val="left" w:pos="300"/>
          <w:tab w:val="center" w:pos="4153"/>
        </w:tabs>
        <w:spacing w:line="360" w:lineRule="auto"/>
        <w:ind w:firstLine="570"/>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乙方注册地址：</w:t>
      </w:r>
    </w:p>
    <w:p w14:paraId="09DBB108">
      <w:pPr>
        <w:pStyle w:val="14"/>
        <w:tabs>
          <w:tab w:val="left" w:pos="2017"/>
        </w:tabs>
        <w:spacing w:after="156" w:afterLines="5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根据《中华人民共和国民法典》等法律、法规的相关规定，经甲、乙双方友好协商，在甲乙双方自愿以及完全清楚、遵守本合同的基础上，签订本合同，具体条款如下：</w:t>
      </w:r>
    </w:p>
    <w:p w14:paraId="77CB1DDD">
      <w:pPr>
        <w:spacing w:line="440" w:lineRule="exact"/>
        <w:rPr>
          <w:rFonts w:hint="eastAsia" w:ascii="宋体" w:hAnsi="宋体"/>
          <w:b/>
          <w:sz w:val="24"/>
          <w:szCs w:val="24"/>
        </w:rPr>
      </w:pPr>
      <w:r>
        <w:rPr>
          <w:rFonts w:hint="eastAsia" w:ascii="宋体" w:hAnsi="宋体"/>
          <w:b/>
          <w:sz w:val="24"/>
          <w:szCs w:val="24"/>
          <w:lang w:val="en-US" w:eastAsia="zh-CN"/>
        </w:rPr>
        <w:t xml:space="preserve">第一条 </w:t>
      </w:r>
      <w:r>
        <w:rPr>
          <w:rFonts w:hint="eastAsia" w:ascii="宋体" w:hAnsi="宋体"/>
          <w:b/>
          <w:sz w:val="24"/>
          <w:szCs w:val="24"/>
        </w:rPr>
        <w:t>合同标的</w:t>
      </w:r>
    </w:p>
    <w:tbl>
      <w:tblPr>
        <w:tblStyle w:val="3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396"/>
        <w:gridCol w:w="2527"/>
        <w:gridCol w:w="855"/>
        <w:gridCol w:w="698"/>
        <w:gridCol w:w="1079"/>
        <w:gridCol w:w="1186"/>
      </w:tblGrid>
      <w:tr w14:paraId="680D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41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A3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87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C0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31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65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（含</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%税）</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57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（含</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%税）</w:t>
            </w:r>
          </w:p>
        </w:tc>
      </w:tr>
      <w:tr w14:paraId="3151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E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B3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会议电视</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0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创维100英寸会议电视会议平板电视一体机，4K显示屏无线投屏办公商用教学100DSV5投屏器推车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5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6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4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BC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57B6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0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32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10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12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B8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25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B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1CD2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45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396" w:type="dxa"/>
            <w:tcBorders>
              <w:top w:val="single" w:color="000000" w:sz="4" w:space="0"/>
              <w:left w:val="single" w:color="000000" w:sz="4" w:space="0"/>
              <w:bottom w:val="single" w:color="000000" w:sz="4" w:space="0"/>
              <w:right w:val="nil"/>
            </w:tcBorders>
            <w:shd w:val="clear" w:color="auto" w:fill="auto"/>
            <w:noWrap/>
            <w:vAlign w:val="center"/>
          </w:tcPr>
          <w:p w14:paraId="2D5B86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大写金额：</w:t>
            </w:r>
          </w:p>
        </w:tc>
        <w:tc>
          <w:tcPr>
            <w:tcW w:w="5159" w:type="dxa"/>
            <w:gridSpan w:val="4"/>
            <w:tcBorders>
              <w:top w:val="single" w:color="000000" w:sz="4" w:space="0"/>
              <w:left w:val="nil"/>
              <w:bottom w:val="single" w:color="000000" w:sz="4" w:space="0"/>
              <w:right w:val="nil"/>
            </w:tcBorders>
            <w:shd w:val="clear" w:color="auto" w:fill="auto"/>
            <w:noWrap/>
            <w:vAlign w:val="center"/>
          </w:tcPr>
          <w:p w14:paraId="7ECB2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nil"/>
              <w:bottom w:val="single" w:color="000000" w:sz="4" w:space="0"/>
              <w:right w:val="single" w:color="000000" w:sz="4" w:space="0"/>
            </w:tcBorders>
            <w:shd w:val="clear" w:color="auto" w:fill="auto"/>
            <w:noWrap/>
            <w:vAlign w:val="center"/>
          </w:tcPr>
          <w:p w14:paraId="3FB3C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人民币  </w:t>
            </w:r>
          </w:p>
        </w:tc>
      </w:tr>
    </w:tbl>
    <w:p w14:paraId="6CFCBDEB">
      <w:pPr>
        <w:spacing w:line="440" w:lineRule="exact"/>
        <w:rPr>
          <w:rFonts w:ascii="宋体" w:hAnsi="宋体" w:cs="宋体"/>
          <w:color w:val="000000"/>
          <w:sz w:val="24"/>
          <w:szCs w:val="24"/>
        </w:rPr>
      </w:pPr>
    </w:p>
    <w:p w14:paraId="38EDAD53">
      <w:pPr>
        <w:pStyle w:val="183"/>
        <w:spacing w:after="156" w:afterLines="50" w:line="500" w:lineRule="exact"/>
        <w:ind w:firstLine="480"/>
        <w:rPr>
          <w:rFonts w:ascii="宋体" w:hAnsi="宋体"/>
          <w:sz w:val="24"/>
          <w:szCs w:val="24"/>
        </w:rPr>
      </w:pPr>
      <w:r>
        <w:rPr>
          <w:rFonts w:hint="eastAsia" w:ascii="宋体" w:hAnsi="宋体"/>
          <w:sz w:val="24"/>
          <w:szCs w:val="24"/>
        </w:rPr>
        <w:t>1.本合同的价格为固定综合单价（本合同及附件所涉总价、单价、价款、费用表述，除另有单独注明外均为增值税含税价，下同），此固定综合单价包含产品的供应、装卸、运输、税金、安装</w:t>
      </w:r>
      <w:r>
        <w:rPr>
          <w:rFonts w:hint="eastAsia" w:ascii="宋体" w:hAnsi="宋体"/>
          <w:sz w:val="24"/>
          <w:szCs w:val="24"/>
          <w:lang w:val="en-US" w:eastAsia="zh-CN"/>
        </w:rPr>
        <w:t>调试</w:t>
      </w:r>
      <w:r>
        <w:rPr>
          <w:rFonts w:hint="eastAsia" w:ascii="宋体" w:hAnsi="宋体"/>
          <w:sz w:val="24"/>
          <w:szCs w:val="24"/>
        </w:rPr>
        <w:t>等乙方为实现本合同项下供货义务所需的全部费用，还包括现场配合验收、因质量问题引起的更换等，固定综合单价在本合同履行过程中不作调整。以上单价包含</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%增值税专用发票</w:t>
      </w:r>
      <w:r>
        <w:rPr>
          <w:rFonts w:hint="eastAsia" w:ascii="宋体" w:hAnsi="宋体" w:cs="宋体"/>
          <w:sz w:val="24"/>
          <w:szCs w:val="24"/>
        </w:rPr>
        <w:t>（如遇国家税率变化，该合同总金额将按不含税金额重新组价计算，计算方法如下：新的合同总金额=原不含税金额+原不含税金额*新税率）</w:t>
      </w:r>
      <w:r>
        <w:rPr>
          <w:rFonts w:hint="eastAsia" w:ascii="宋体" w:hAnsi="宋体"/>
          <w:sz w:val="24"/>
          <w:szCs w:val="24"/>
        </w:rPr>
        <w:t>。</w:t>
      </w:r>
      <w:r>
        <w:rPr>
          <w:rFonts w:hint="eastAsia" w:ascii="宋体" w:hAnsi="宋体"/>
          <w:color w:val="auto"/>
          <w:sz w:val="24"/>
          <w:szCs w:val="24"/>
          <w:highlight w:val="none"/>
          <w:lang w:val="en-US" w:eastAsia="zh-CN"/>
        </w:rPr>
        <w:t>本合同的数量为暂定数量，最终数量以甲乙双方实际签收的数量为准，乙方不得以数量变化为由，向甲方要求任何权益。乙方不得以数量调整为由，要求变更合同单价，否则甲方有权拒收部分或全部货物，解除合同，并要求乙方承担暂估总价10%的违约金。</w:t>
      </w:r>
      <w:r>
        <w:rPr>
          <w:rFonts w:hint="eastAsia" w:ascii="宋体" w:hAnsi="宋体"/>
          <w:sz w:val="24"/>
          <w:szCs w:val="24"/>
        </w:rPr>
        <w:t>最终结算总价以甲方验收合格双方书面确认的供货数量结合上述固定综合单价对账结算。</w:t>
      </w:r>
    </w:p>
    <w:p w14:paraId="7FFBB3A8">
      <w:pPr>
        <w:pStyle w:val="183"/>
        <w:spacing w:after="156" w:afterLines="50" w:line="500" w:lineRule="exact"/>
        <w:ind w:firstLine="480"/>
        <w:rPr>
          <w:rFonts w:ascii="宋体" w:hAnsi="宋体"/>
          <w:sz w:val="24"/>
          <w:szCs w:val="24"/>
        </w:rPr>
      </w:pPr>
      <w:r>
        <w:rPr>
          <w:rFonts w:hint="eastAsia" w:ascii="宋体" w:hAnsi="宋体"/>
          <w:sz w:val="24"/>
          <w:szCs w:val="24"/>
        </w:rPr>
        <w:t>2.本合同暂定总金额：不含税价：</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元；增值税：</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元；税价合计：</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元（大写：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3D35B48B">
      <w:pPr>
        <w:spacing w:after="156" w:afterLines="50" w:line="500" w:lineRule="exact"/>
        <w:ind w:firstLine="480" w:firstLineChars="200"/>
        <w:jc w:val="left"/>
        <w:rPr>
          <w:rFonts w:ascii="宋体" w:hAnsi="宋体" w:cs="宋体"/>
          <w:sz w:val="24"/>
          <w:szCs w:val="24"/>
        </w:rPr>
      </w:pPr>
      <w:r>
        <w:rPr>
          <w:rFonts w:hint="eastAsia" w:ascii="宋体" w:hAnsi="宋体"/>
          <w:sz w:val="24"/>
          <w:szCs w:val="24"/>
        </w:rPr>
        <w:t>3.</w:t>
      </w:r>
      <w:r>
        <w:rPr>
          <w:rFonts w:hint="eastAsia" w:ascii="宋体" w:hAnsi="宋体" w:cs="宋体"/>
          <w:sz w:val="24"/>
          <w:szCs w:val="24"/>
        </w:rPr>
        <w:t>甲方开票信息：</w:t>
      </w:r>
    </w:p>
    <w:p w14:paraId="6B0C337A">
      <w:pPr>
        <w:widowControl/>
        <w:spacing w:after="156" w:afterLines="50" w:line="500" w:lineRule="exact"/>
        <w:ind w:firstLine="480" w:firstLineChars="200"/>
        <w:jc w:val="left"/>
        <w:rPr>
          <w:rFonts w:ascii="宋体" w:hAnsi="宋体"/>
          <w:sz w:val="24"/>
          <w:szCs w:val="24"/>
        </w:rPr>
      </w:pPr>
      <w:r>
        <w:rPr>
          <w:rFonts w:hint="eastAsia" w:ascii="宋体" w:hAnsi="宋体" w:cs="宋体"/>
          <w:color w:val="000000"/>
          <w:kern w:val="0"/>
          <w:sz w:val="24"/>
          <w:szCs w:val="24"/>
          <w:lang w:bidi="ar"/>
        </w:rPr>
        <w:t xml:space="preserve">公司名称：夹江县润泽商贸有限公司 </w:t>
      </w:r>
    </w:p>
    <w:p w14:paraId="4F8A76FA">
      <w:pPr>
        <w:widowControl/>
        <w:spacing w:after="156" w:afterLines="50" w:line="500" w:lineRule="exact"/>
        <w:ind w:firstLine="480" w:firstLineChars="200"/>
        <w:jc w:val="left"/>
        <w:rPr>
          <w:rFonts w:ascii="宋体" w:hAnsi="宋体"/>
          <w:sz w:val="24"/>
          <w:szCs w:val="24"/>
        </w:rPr>
      </w:pPr>
      <w:r>
        <w:rPr>
          <w:rFonts w:hint="eastAsia" w:ascii="宋体" w:hAnsi="宋体" w:cs="宋体"/>
          <w:color w:val="000000"/>
          <w:kern w:val="0"/>
          <w:sz w:val="24"/>
          <w:szCs w:val="24"/>
          <w:lang w:bidi="ar"/>
        </w:rPr>
        <w:t>纳税人识别号： 91511126MACJ4H6109</w:t>
      </w:r>
    </w:p>
    <w:p w14:paraId="767D26EF">
      <w:pPr>
        <w:widowControl/>
        <w:spacing w:after="156" w:afterLines="50" w:line="500" w:lineRule="exact"/>
        <w:ind w:firstLine="480" w:firstLineChars="200"/>
        <w:jc w:val="left"/>
        <w:rPr>
          <w:rFonts w:ascii="宋体" w:hAnsi="宋体"/>
          <w:sz w:val="24"/>
          <w:szCs w:val="24"/>
        </w:rPr>
      </w:pPr>
      <w:r>
        <w:rPr>
          <w:rFonts w:hint="eastAsia" w:ascii="宋体" w:hAnsi="宋体" w:cs="宋体"/>
          <w:color w:val="000000"/>
          <w:kern w:val="0"/>
          <w:sz w:val="24"/>
          <w:szCs w:val="24"/>
          <w:lang w:bidi="ar"/>
        </w:rPr>
        <w:t xml:space="preserve">基本账户开户行：乐山市商业银行股份有限公司夹江支行 </w:t>
      </w:r>
    </w:p>
    <w:p w14:paraId="0D687180">
      <w:pPr>
        <w:widowControl/>
        <w:spacing w:after="156" w:afterLines="50" w:line="500" w:lineRule="exact"/>
        <w:ind w:firstLine="480" w:firstLineChars="200"/>
        <w:jc w:val="left"/>
        <w:rPr>
          <w:rFonts w:ascii="宋体" w:hAnsi="宋体"/>
          <w:sz w:val="24"/>
          <w:szCs w:val="24"/>
        </w:rPr>
      </w:pPr>
      <w:r>
        <w:rPr>
          <w:rFonts w:hint="eastAsia" w:ascii="宋体" w:hAnsi="宋体" w:cs="宋体"/>
          <w:color w:val="000000"/>
          <w:kern w:val="0"/>
          <w:sz w:val="24"/>
          <w:szCs w:val="24"/>
          <w:lang w:bidi="ar"/>
        </w:rPr>
        <w:t>账号：020000512713</w:t>
      </w:r>
    </w:p>
    <w:p w14:paraId="0FE41DF3">
      <w:pPr>
        <w:widowControl/>
        <w:spacing w:after="156" w:afterLines="50" w:line="500" w:lineRule="exact"/>
        <w:ind w:firstLine="480" w:firstLineChars="200"/>
        <w:jc w:val="left"/>
        <w:rPr>
          <w:rFonts w:ascii="宋体" w:hAnsi="宋体"/>
          <w:sz w:val="24"/>
          <w:szCs w:val="24"/>
        </w:rPr>
      </w:pPr>
      <w:r>
        <w:rPr>
          <w:rFonts w:hint="eastAsia" w:ascii="宋体" w:hAnsi="宋体" w:cs="宋体"/>
          <w:color w:val="000000"/>
          <w:kern w:val="0"/>
          <w:sz w:val="24"/>
          <w:szCs w:val="24"/>
          <w:lang w:bidi="ar"/>
        </w:rPr>
        <w:t xml:space="preserve">地址：四川省乐山市夹江县漹城街道拥军路108号 </w:t>
      </w:r>
    </w:p>
    <w:p w14:paraId="5E5248EF">
      <w:pPr>
        <w:widowControl/>
        <w:spacing w:after="156" w:afterLines="50" w:line="500" w:lineRule="exact"/>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bidi="ar"/>
        </w:rPr>
        <w:t>联系方式：1</w:t>
      </w:r>
      <w:r>
        <w:rPr>
          <w:rFonts w:hint="eastAsia" w:ascii="宋体" w:hAnsi="宋体" w:cs="宋体"/>
          <w:color w:val="000000"/>
          <w:kern w:val="0"/>
          <w:sz w:val="24"/>
          <w:szCs w:val="24"/>
          <w:lang w:val="en-US" w:eastAsia="zh-CN" w:bidi="ar"/>
        </w:rPr>
        <w:t>8283313870</w:t>
      </w:r>
    </w:p>
    <w:p w14:paraId="3A2FA66E">
      <w:pPr>
        <w:widowControl/>
        <w:spacing w:after="156" w:afterLines="50" w:line="500" w:lineRule="exact"/>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4</w:t>
      </w:r>
      <w:r>
        <w:rPr>
          <w:rFonts w:ascii="宋体" w:hAnsi="宋体" w:cs="宋体"/>
          <w:color w:val="000000"/>
          <w:kern w:val="0"/>
          <w:sz w:val="24"/>
          <w:szCs w:val="24"/>
          <w:lang w:bidi="ar"/>
        </w:rPr>
        <w:t>.</w:t>
      </w:r>
      <w:r>
        <w:rPr>
          <w:rFonts w:hint="eastAsia" w:ascii="宋体" w:hAnsi="宋体" w:cs="宋体"/>
          <w:color w:val="000000"/>
          <w:kern w:val="0"/>
          <w:sz w:val="24"/>
          <w:szCs w:val="24"/>
          <w:lang w:bidi="ar"/>
        </w:rPr>
        <w:t>乙方银行账户信息：</w:t>
      </w:r>
    </w:p>
    <w:p w14:paraId="0A4A3683">
      <w:pPr>
        <w:widowControl/>
        <w:spacing w:after="156" w:afterLines="50" w:line="500" w:lineRule="exact"/>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bidi="ar"/>
        </w:rPr>
        <w:t>户名：</w:t>
      </w:r>
    </w:p>
    <w:p w14:paraId="3108C29E">
      <w:pPr>
        <w:widowControl/>
        <w:spacing w:before="140" w:after="0" w:afterLines="0" w:line="221" w:lineRule="auto"/>
        <w:ind w:left="3" w:firstLine="480" w:firstLineChars="20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开户行：</w:t>
      </w:r>
    </w:p>
    <w:p w14:paraId="4C83B353">
      <w:pPr>
        <w:widowControl/>
        <w:spacing w:before="140" w:after="0" w:afterLines="0" w:line="221" w:lineRule="auto"/>
        <w:ind w:left="3" w:firstLine="480" w:firstLineChars="20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账号：</w:t>
      </w:r>
    </w:p>
    <w:p w14:paraId="6B135106">
      <w:pPr>
        <w:numPr>
          <w:ilvl w:val="0"/>
          <w:numId w:val="0"/>
        </w:numPr>
        <w:spacing w:after="156" w:afterLines="50" w:line="500" w:lineRule="exact"/>
        <w:ind w:leftChars="0"/>
        <w:rPr>
          <w:rFonts w:ascii="宋体" w:hAnsi="宋体"/>
          <w:b/>
          <w:sz w:val="24"/>
          <w:szCs w:val="24"/>
        </w:rPr>
      </w:pPr>
      <w:r>
        <w:rPr>
          <w:rFonts w:hint="eastAsia" w:ascii="宋体" w:hAnsi="宋体"/>
          <w:b/>
          <w:sz w:val="24"/>
          <w:szCs w:val="24"/>
          <w:lang w:val="en-US" w:eastAsia="zh-CN"/>
        </w:rPr>
        <w:t xml:space="preserve">第二条 </w:t>
      </w:r>
      <w:r>
        <w:rPr>
          <w:rFonts w:hint="eastAsia" w:ascii="宋体" w:hAnsi="宋体"/>
          <w:b/>
          <w:sz w:val="24"/>
          <w:szCs w:val="24"/>
        </w:rPr>
        <w:t>质量要求及质量责任承担</w:t>
      </w:r>
    </w:p>
    <w:p w14:paraId="53BB11BD">
      <w:pPr>
        <w:tabs>
          <w:tab w:val="left" w:pos="540"/>
        </w:tabs>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乙方</w:t>
      </w:r>
      <w:r>
        <w:rPr>
          <w:rFonts w:hint="eastAsia" w:ascii="宋体" w:hAnsi="宋体" w:cs="宋体"/>
          <w:kern w:val="0"/>
          <w:sz w:val="24"/>
          <w:szCs w:val="24"/>
        </w:rPr>
        <w:t>须提供正规生产厂家生产的全新货物（含零部件、配件等）并有产品合格证，表面无划伤、无碰撞痕迹，且权属清楚，不得侵害他人的知识产权。</w:t>
      </w:r>
    </w:p>
    <w:p w14:paraId="4FBD0E69">
      <w:pPr>
        <w:tabs>
          <w:tab w:val="left" w:pos="540"/>
        </w:tabs>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2.货物必须符合或优于国家（行业）标准，以及本项目的质量要求和技术指标。</w:t>
      </w:r>
    </w:p>
    <w:p w14:paraId="1C671B4B">
      <w:pPr>
        <w:tabs>
          <w:tab w:val="left" w:pos="540"/>
        </w:tabs>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3.货物制造质量出现问题，</w:t>
      </w:r>
      <w:r>
        <w:rPr>
          <w:rFonts w:hint="eastAsia" w:ascii="宋体" w:hAnsi="宋体" w:cs="宋体"/>
          <w:kern w:val="0"/>
          <w:sz w:val="24"/>
          <w:szCs w:val="24"/>
          <w:lang w:val="en-US" w:eastAsia="zh-CN"/>
        </w:rPr>
        <w:t>乙方</w:t>
      </w:r>
      <w:r>
        <w:rPr>
          <w:rFonts w:hint="eastAsia" w:ascii="宋体" w:hAnsi="宋体" w:cs="宋体"/>
          <w:kern w:val="0"/>
          <w:sz w:val="24"/>
          <w:szCs w:val="24"/>
        </w:rPr>
        <w:t>应负责三包（包修、包换、包退），费用由</w:t>
      </w:r>
      <w:r>
        <w:rPr>
          <w:rFonts w:hint="eastAsia" w:ascii="宋体" w:hAnsi="宋体" w:cs="宋体"/>
          <w:kern w:val="0"/>
          <w:sz w:val="24"/>
          <w:szCs w:val="24"/>
          <w:lang w:val="en-US" w:eastAsia="zh-CN"/>
        </w:rPr>
        <w:t>乙方</w:t>
      </w:r>
      <w:r>
        <w:rPr>
          <w:rFonts w:hint="eastAsia" w:ascii="宋体" w:hAnsi="宋体" w:cs="宋体"/>
          <w:kern w:val="0"/>
          <w:sz w:val="24"/>
          <w:szCs w:val="24"/>
        </w:rPr>
        <w:t>承担。</w:t>
      </w:r>
    </w:p>
    <w:p w14:paraId="6E167589">
      <w:pPr>
        <w:tabs>
          <w:tab w:val="left" w:pos="540"/>
        </w:tabs>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4.货到现场后由于</w:t>
      </w:r>
      <w:r>
        <w:rPr>
          <w:rFonts w:hint="eastAsia" w:ascii="宋体" w:hAnsi="宋体" w:cs="宋体"/>
          <w:kern w:val="0"/>
          <w:sz w:val="24"/>
          <w:szCs w:val="24"/>
          <w:lang w:val="en-US" w:eastAsia="zh-CN"/>
        </w:rPr>
        <w:t>甲方</w:t>
      </w:r>
      <w:r>
        <w:rPr>
          <w:rFonts w:hint="eastAsia" w:ascii="宋体" w:hAnsi="宋体" w:cs="宋体"/>
          <w:kern w:val="0"/>
          <w:sz w:val="24"/>
          <w:szCs w:val="24"/>
        </w:rPr>
        <w:t>保管不当造成的质量问题，</w:t>
      </w:r>
      <w:r>
        <w:rPr>
          <w:rFonts w:hint="eastAsia" w:ascii="宋体" w:hAnsi="宋体" w:cs="宋体"/>
          <w:kern w:val="0"/>
          <w:sz w:val="24"/>
          <w:szCs w:val="24"/>
          <w:lang w:val="en-US" w:eastAsia="zh-CN"/>
        </w:rPr>
        <w:t>乙方</w:t>
      </w:r>
      <w:r>
        <w:rPr>
          <w:rFonts w:hint="eastAsia" w:ascii="宋体" w:hAnsi="宋体" w:cs="宋体"/>
          <w:kern w:val="0"/>
          <w:sz w:val="24"/>
          <w:szCs w:val="24"/>
        </w:rPr>
        <w:t>亦应负责修理，但费用可由</w:t>
      </w:r>
      <w:r>
        <w:rPr>
          <w:rFonts w:hint="eastAsia" w:ascii="宋体" w:hAnsi="宋体" w:cs="宋体"/>
          <w:kern w:val="0"/>
          <w:sz w:val="24"/>
          <w:szCs w:val="24"/>
          <w:lang w:val="en-US" w:eastAsia="zh-CN"/>
        </w:rPr>
        <w:t>甲方</w:t>
      </w:r>
      <w:r>
        <w:rPr>
          <w:rFonts w:hint="eastAsia" w:ascii="宋体" w:hAnsi="宋体" w:cs="宋体"/>
          <w:kern w:val="0"/>
          <w:sz w:val="24"/>
          <w:szCs w:val="24"/>
        </w:rPr>
        <w:t>承担。</w:t>
      </w:r>
    </w:p>
    <w:p w14:paraId="0E502F5E">
      <w:pPr>
        <w:spacing w:after="156" w:afterLines="50" w:line="50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.甲方对产品验收合格的书面确认，不能免除乙方对产品质量瑕疵的担保责任。</w:t>
      </w:r>
    </w:p>
    <w:p w14:paraId="1F78F808">
      <w:pPr>
        <w:spacing w:after="156" w:afterLines="50" w:line="500" w:lineRule="exact"/>
        <w:ind w:firstLine="420"/>
        <w:rPr>
          <w:rFonts w:hint="default" w:ascii="宋体" w:hAnsi="宋体" w:eastAsia="宋体"/>
          <w:sz w:val="24"/>
          <w:szCs w:val="24"/>
          <w:lang w:val="en-US" w:eastAsia="zh-CN"/>
        </w:rPr>
      </w:pPr>
      <w:r>
        <w:rPr>
          <w:rFonts w:hint="eastAsia" w:ascii="宋体" w:hAnsi="宋体"/>
          <w:sz w:val="24"/>
          <w:szCs w:val="24"/>
          <w:lang w:val="en-US" w:eastAsia="zh-CN"/>
        </w:rPr>
        <w:t>6.乙方在安装过程中如对甲方现场、物品或者已交付的标的物有损坏的，乙方应对标的物进行修复，如修复后不能通过甲方验收，甲方有权选择退货或者让步接收，乙方对甲方现场、物品造成损坏的，乙方按照市场价格进行赔偿。</w:t>
      </w:r>
    </w:p>
    <w:p w14:paraId="69016F72">
      <w:pPr>
        <w:spacing w:after="156" w:afterLines="50" w:line="500" w:lineRule="exact"/>
        <w:rPr>
          <w:rFonts w:ascii="宋体" w:hAnsi="宋体" w:cs="宋体"/>
          <w:b/>
          <w:sz w:val="24"/>
          <w:szCs w:val="24"/>
        </w:rPr>
      </w:pPr>
      <w:r>
        <w:rPr>
          <w:rFonts w:hint="eastAsia" w:ascii="宋体" w:hAnsi="宋体" w:cs="宋体"/>
          <w:b/>
          <w:sz w:val="24"/>
          <w:szCs w:val="24"/>
        </w:rPr>
        <w:t>第三条 交货方式、地点、交货周期</w:t>
      </w:r>
    </w:p>
    <w:p w14:paraId="65ACBF85">
      <w:pPr>
        <w:spacing w:after="156" w:afterLines="50" w:line="500" w:lineRule="exact"/>
        <w:ind w:firstLine="480"/>
        <w:rPr>
          <w:rFonts w:ascii="宋体" w:hAnsi="宋体" w:cs="宋体"/>
          <w:sz w:val="24"/>
          <w:szCs w:val="24"/>
          <w:u w:val="single"/>
        </w:rPr>
      </w:pPr>
      <w:r>
        <w:rPr>
          <w:rFonts w:hint="eastAsia" w:ascii="宋体" w:hAnsi="宋体" w:cs="宋体"/>
          <w:sz w:val="24"/>
          <w:szCs w:val="24"/>
        </w:rPr>
        <w:t xml:space="preserve">1.交货方式：乙方所供包含在合同中的产品，采用公路运输的方式送到 </w:t>
      </w:r>
      <w:r>
        <w:rPr>
          <w:rFonts w:hint="eastAsia" w:ascii="宋体" w:hAnsi="宋体" w:cs="宋体"/>
          <w:sz w:val="24"/>
          <w:szCs w:val="24"/>
          <w:u w:val="single"/>
        </w:rPr>
        <w:t xml:space="preserve">             </w:t>
      </w:r>
      <w:r>
        <w:rPr>
          <w:rFonts w:hint="eastAsia" w:ascii="宋体" w:hAnsi="宋体" w:cs="宋体"/>
          <w:sz w:val="24"/>
          <w:szCs w:val="24"/>
        </w:rPr>
        <w:t>甲方指定地点，费用由乙方承担，运输过程中发生意外事故的，由乙方承担全部赔偿责任和逾期交付的违约责任。到达甲方指定地点</w:t>
      </w:r>
      <w:r>
        <w:rPr>
          <w:rFonts w:hint="eastAsia" w:ascii="宋体" w:hAnsi="宋体" w:cs="宋体"/>
          <w:sz w:val="24"/>
          <w:szCs w:val="24"/>
          <w:lang w:val="en-US" w:eastAsia="zh-CN"/>
        </w:rPr>
        <w:t>且安装调试完成，经甲方验收合格后</w:t>
      </w:r>
      <w:r>
        <w:rPr>
          <w:rFonts w:hint="eastAsia" w:ascii="宋体" w:hAnsi="宋体" w:cs="宋体"/>
          <w:sz w:val="24"/>
          <w:szCs w:val="24"/>
        </w:rPr>
        <w:t>由甲方指定人员验收双方书面签字确认计量，书面确认单作为结算依据。甲方指定人员：</w:t>
      </w:r>
      <w:r>
        <w:rPr>
          <w:rFonts w:hint="eastAsia" w:ascii="宋体" w:hAnsi="宋体" w:cs="宋体"/>
          <w:sz w:val="24"/>
          <w:szCs w:val="24"/>
          <w:u w:val="single"/>
        </w:rPr>
        <w:t xml:space="preserve"> 张建  </w:t>
      </w:r>
      <w:r>
        <w:rPr>
          <w:rFonts w:hint="eastAsia" w:ascii="宋体" w:hAnsi="宋体" w:cs="宋体"/>
          <w:sz w:val="24"/>
          <w:szCs w:val="24"/>
        </w:rPr>
        <w:t>联系电话：</w:t>
      </w:r>
      <w:r>
        <w:rPr>
          <w:rFonts w:hint="eastAsia" w:ascii="宋体" w:hAnsi="宋体" w:cs="宋体"/>
          <w:sz w:val="24"/>
          <w:szCs w:val="24"/>
          <w:u w:val="single"/>
        </w:rPr>
        <w:t xml:space="preserve">18283313870 </w:t>
      </w:r>
      <w:r>
        <w:rPr>
          <w:rFonts w:hint="eastAsia" w:ascii="宋体" w:hAnsi="宋体" w:cs="宋体"/>
          <w:sz w:val="24"/>
          <w:szCs w:val="24"/>
          <w:u w:val="none"/>
        </w:rPr>
        <w:t>；乙方人员：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 xml:space="preserve"> 联系电话：</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如交付产品缺少</w:t>
      </w:r>
      <w:r>
        <w:rPr>
          <w:rFonts w:hint="eastAsia" w:ascii="宋体" w:hAnsi="宋体" w:cs="宋体"/>
          <w:kern w:val="0"/>
          <w:sz w:val="24"/>
          <w:szCs w:val="24"/>
        </w:rPr>
        <w:t>产品合格证、使用说明、保修证书等配套材料的，视为乙方交付货物不合格，甲方有权拒绝接受，并要求乙方2日内补足货物并承担违约责任</w:t>
      </w:r>
      <w:r>
        <w:rPr>
          <w:rFonts w:hint="eastAsia" w:ascii="宋体" w:hAnsi="宋体" w:cs="宋体"/>
          <w:sz w:val="24"/>
          <w:szCs w:val="24"/>
        </w:rPr>
        <w:t xml:space="preserve">。 </w:t>
      </w:r>
    </w:p>
    <w:p w14:paraId="6EDD05B2">
      <w:pPr>
        <w:spacing w:after="156" w:afterLines="50" w:line="5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2.交货周期：合同标的产品发货周期严格按甲方下达供货计划的时间到达甲方指定地点，乙方负责卸货。</w:t>
      </w:r>
    </w:p>
    <w:p w14:paraId="2F42BDEA">
      <w:pPr>
        <w:spacing w:after="156" w:afterLines="50" w:line="500" w:lineRule="exact"/>
        <w:ind w:firstLine="480" w:firstLineChars="200"/>
        <w:rPr>
          <w:rFonts w:ascii="宋体" w:hAnsi="宋体" w:cs="宋体"/>
          <w:sz w:val="24"/>
          <w:szCs w:val="24"/>
        </w:rPr>
      </w:pPr>
      <w:r>
        <w:rPr>
          <w:rFonts w:hint="eastAsia" w:ascii="宋体" w:hAnsi="宋体" w:cs="宋体"/>
          <w:sz w:val="24"/>
          <w:szCs w:val="24"/>
        </w:rPr>
        <w:t>3.乙方将货物产品交付甲方并经甲方验收合格书面确认之前，货物产品的毁损、灭失风险均由乙方承担。</w:t>
      </w:r>
    </w:p>
    <w:p w14:paraId="3674A5F0">
      <w:pPr>
        <w:spacing w:after="156" w:afterLines="50" w:line="500" w:lineRule="exact"/>
        <w:rPr>
          <w:rFonts w:ascii="宋体" w:hAnsi="宋体" w:cs="宋体"/>
          <w:b/>
          <w:sz w:val="24"/>
          <w:szCs w:val="24"/>
        </w:rPr>
      </w:pPr>
      <w:r>
        <w:rPr>
          <w:rFonts w:hint="eastAsia" w:ascii="宋体" w:hAnsi="宋体" w:cs="宋体"/>
          <w:b/>
          <w:sz w:val="24"/>
          <w:szCs w:val="24"/>
        </w:rPr>
        <w:t>第四条 运输费用以及安全责任</w:t>
      </w:r>
    </w:p>
    <w:p w14:paraId="74E3F9B7">
      <w:pPr>
        <w:spacing w:after="156" w:afterLines="50" w:line="500" w:lineRule="exact"/>
        <w:ind w:firstLine="480" w:firstLineChars="200"/>
        <w:rPr>
          <w:rFonts w:ascii="宋体" w:hAnsi="宋体" w:cs="宋体"/>
          <w:sz w:val="24"/>
          <w:szCs w:val="24"/>
        </w:rPr>
      </w:pPr>
      <w:r>
        <w:rPr>
          <w:rFonts w:hint="eastAsia" w:ascii="宋体" w:hAnsi="宋体" w:cs="宋体"/>
          <w:sz w:val="24"/>
          <w:szCs w:val="24"/>
        </w:rPr>
        <w:t>1.乙方所供包含在合同标的中的产品及其相关的装卸、运输、</w:t>
      </w:r>
      <w:r>
        <w:rPr>
          <w:rFonts w:hint="eastAsia" w:ascii="宋体" w:hAnsi="宋体" w:cs="宋体"/>
          <w:sz w:val="24"/>
          <w:szCs w:val="24"/>
          <w:lang w:val="en-US" w:eastAsia="zh-CN"/>
        </w:rPr>
        <w:t>安装调试</w:t>
      </w:r>
      <w:r>
        <w:rPr>
          <w:rFonts w:hint="eastAsia" w:ascii="宋体" w:hAnsi="宋体" w:cs="宋体"/>
          <w:sz w:val="24"/>
          <w:szCs w:val="24"/>
        </w:rPr>
        <w:t>费用均由乙方负责。</w:t>
      </w:r>
    </w:p>
    <w:p w14:paraId="05B166B8">
      <w:pPr>
        <w:spacing w:after="156" w:afterLines="50" w:line="500" w:lineRule="exact"/>
        <w:ind w:firstLine="480" w:firstLineChars="200"/>
        <w:rPr>
          <w:rFonts w:ascii="宋体" w:hAnsi="宋体" w:cs="宋体"/>
          <w:sz w:val="24"/>
          <w:szCs w:val="24"/>
        </w:rPr>
      </w:pPr>
      <w:r>
        <w:rPr>
          <w:rFonts w:hint="eastAsia" w:ascii="宋体" w:hAnsi="宋体" w:cs="宋体"/>
          <w:sz w:val="24"/>
          <w:szCs w:val="24"/>
        </w:rPr>
        <w:t>2.乙方应遵守相关法律法规，安全、诚信供货，供货、运输、装卸</w:t>
      </w:r>
      <w:r>
        <w:rPr>
          <w:rFonts w:hint="eastAsia" w:ascii="宋体" w:hAnsi="宋体" w:cs="宋体"/>
          <w:sz w:val="24"/>
          <w:szCs w:val="24"/>
          <w:lang w:val="en-US" w:eastAsia="zh-CN"/>
        </w:rPr>
        <w:t>及安装调试</w:t>
      </w:r>
      <w:r>
        <w:rPr>
          <w:rFonts w:hint="eastAsia" w:ascii="宋体" w:hAnsi="宋体" w:cs="宋体"/>
          <w:sz w:val="24"/>
          <w:szCs w:val="24"/>
        </w:rPr>
        <w:t>过程中所发生的一切安全事故均由乙方负责。乙方人员进入施工现场应遵守甲方项目部的有关规章制度，并负责乙方人员及设备的安全。</w:t>
      </w:r>
    </w:p>
    <w:p w14:paraId="0EF6FCA9">
      <w:pPr>
        <w:spacing w:after="156" w:afterLines="50" w:line="500" w:lineRule="exact"/>
        <w:rPr>
          <w:rFonts w:ascii="宋体" w:hAnsi="宋体" w:cs="宋体"/>
          <w:b/>
          <w:sz w:val="24"/>
          <w:szCs w:val="24"/>
        </w:rPr>
      </w:pPr>
      <w:r>
        <w:rPr>
          <w:rFonts w:hint="eastAsia" w:ascii="宋体" w:hAnsi="宋体" w:cs="宋体"/>
          <w:b/>
          <w:sz w:val="24"/>
          <w:szCs w:val="24"/>
        </w:rPr>
        <w:t>第五条 合理损耗及计算方式</w:t>
      </w:r>
    </w:p>
    <w:p w14:paraId="12E79916">
      <w:pPr>
        <w:spacing w:after="156" w:afterLines="50" w:line="500" w:lineRule="exact"/>
        <w:ind w:firstLine="480" w:firstLineChars="200"/>
        <w:rPr>
          <w:rFonts w:ascii="宋体" w:hAnsi="宋体" w:cs="宋体"/>
          <w:b/>
          <w:sz w:val="24"/>
          <w:szCs w:val="24"/>
        </w:rPr>
      </w:pPr>
      <w:r>
        <w:rPr>
          <w:rFonts w:hint="eastAsia" w:ascii="宋体" w:hAnsi="宋体" w:cs="宋体"/>
          <w:sz w:val="24"/>
          <w:szCs w:val="24"/>
        </w:rPr>
        <w:t xml:space="preserve">乙方所供包含在合同标的中的产品，在装卸和运输途中及货物运到甲方指定地点至甲方验收合格书面确认之前的所有损耗均由乙方负责，损耗超过 </w:t>
      </w:r>
      <w:r>
        <w:rPr>
          <w:rFonts w:hint="eastAsia" w:ascii="宋体" w:hAnsi="宋体" w:cs="宋体"/>
          <w:sz w:val="24"/>
          <w:szCs w:val="24"/>
          <w:lang w:val="en-US" w:eastAsia="zh-CN"/>
        </w:rPr>
        <w:t>3</w:t>
      </w:r>
      <w:r>
        <w:rPr>
          <w:rFonts w:hint="eastAsia" w:ascii="宋体" w:hAnsi="宋体" w:cs="宋体"/>
          <w:sz w:val="24"/>
          <w:szCs w:val="24"/>
        </w:rPr>
        <w:t xml:space="preserve"> %的，甲方有权拒绝接受整批货物，并要求乙方承担该批次货物30%违约责任。</w:t>
      </w:r>
    </w:p>
    <w:p w14:paraId="4C6EF84B">
      <w:pPr>
        <w:spacing w:after="156" w:afterLines="50" w:line="500" w:lineRule="exact"/>
        <w:rPr>
          <w:rFonts w:ascii="宋体" w:hAnsi="宋体" w:cs="宋体"/>
          <w:b/>
          <w:sz w:val="24"/>
          <w:szCs w:val="24"/>
        </w:rPr>
      </w:pPr>
      <w:r>
        <w:rPr>
          <w:rFonts w:hint="eastAsia" w:ascii="宋体" w:hAnsi="宋体" w:cs="宋体"/>
          <w:b/>
          <w:sz w:val="24"/>
          <w:szCs w:val="24"/>
        </w:rPr>
        <w:t>第六条 付款方式：</w:t>
      </w:r>
    </w:p>
    <w:p w14:paraId="16CB02E8">
      <w:pPr>
        <w:spacing w:after="156" w:afterLines="50" w:line="500" w:lineRule="exact"/>
        <w:ind w:firstLine="480" w:firstLineChars="200"/>
        <w:rPr>
          <w:rFonts w:ascii="宋体" w:hAnsi="宋体" w:cs="宋体"/>
          <w:sz w:val="24"/>
          <w:szCs w:val="24"/>
        </w:rPr>
      </w:pPr>
      <w:r>
        <w:rPr>
          <w:rFonts w:hint="eastAsia" w:ascii="宋体" w:hAnsi="宋体" w:cs="宋体"/>
          <w:sz w:val="24"/>
          <w:szCs w:val="24"/>
        </w:rPr>
        <w:t>1.本合同付款方式采用</w:t>
      </w:r>
      <w:r>
        <w:rPr>
          <w:rFonts w:hint="eastAsia" w:ascii="宋体" w:hAnsi="宋体" w:cs="宋体"/>
          <w:sz w:val="24"/>
          <w:szCs w:val="24"/>
          <w:u w:val="single"/>
        </w:rPr>
        <w:t xml:space="preserve"> 对公转账</w:t>
      </w:r>
      <w:r>
        <w:rPr>
          <w:rFonts w:hint="eastAsia" w:ascii="宋体" w:hAnsi="宋体" w:cs="宋体"/>
          <w:sz w:val="24"/>
          <w:szCs w:val="24"/>
          <w:u w:val="single"/>
          <w:lang w:val="en-US" w:eastAsia="zh-CN"/>
        </w:rPr>
        <w:t>或者银行承兑</w:t>
      </w:r>
      <w:r>
        <w:rPr>
          <w:rFonts w:hint="eastAsia" w:ascii="宋体" w:hAnsi="宋体" w:cs="宋体"/>
          <w:sz w:val="24"/>
          <w:szCs w:val="24"/>
        </w:rPr>
        <w:t xml:space="preserve"> 方式支付。</w:t>
      </w:r>
    </w:p>
    <w:p w14:paraId="503AA4E0">
      <w:pPr>
        <w:spacing w:after="156" w:afterLines="50" w:line="5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合同生效后，所有会议电视到场安装调试完成后，付到合同总金额的</w:t>
      </w:r>
      <w:r>
        <w:rPr>
          <w:rFonts w:hint="eastAsia" w:ascii="宋体" w:hAnsi="宋体" w:cs="宋体"/>
          <w:sz w:val="24"/>
          <w:szCs w:val="24"/>
          <w:u w:val="single"/>
          <w:lang w:val="en-US" w:eastAsia="zh-CN"/>
        </w:rPr>
        <w:t>95</w:t>
      </w:r>
      <w:r>
        <w:rPr>
          <w:rFonts w:hint="eastAsia" w:ascii="宋体" w:hAnsi="宋体" w:cs="宋体"/>
          <w:sz w:val="24"/>
          <w:szCs w:val="24"/>
          <w:lang w:val="en-US" w:eastAsia="zh-CN"/>
        </w:rPr>
        <w:t>%，剩余</w:t>
      </w:r>
      <w:r>
        <w:rPr>
          <w:rFonts w:hint="eastAsia" w:ascii="宋体" w:hAnsi="宋体" w:cs="宋体"/>
          <w:sz w:val="24"/>
          <w:szCs w:val="24"/>
          <w:u w:val="single"/>
          <w:lang w:val="en-US" w:eastAsia="zh-CN"/>
        </w:rPr>
        <w:t xml:space="preserve">5 </w:t>
      </w:r>
      <w:r>
        <w:rPr>
          <w:rFonts w:hint="eastAsia" w:ascii="宋体" w:hAnsi="宋体" w:cs="宋体"/>
          <w:sz w:val="24"/>
          <w:szCs w:val="24"/>
          <w:lang w:val="en-US" w:eastAsia="zh-CN"/>
        </w:rPr>
        <w:t>%作为质保金，质保期满且无质量争议的，无息支付。</w:t>
      </w:r>
    </w:p>
    <w:p w14:paraId="72917F55">
      <w:pPr>
        <w:spacing w:after="156" w:afterLines="50" w:line="500" w:lineRule="exact"/>
        <w:ind w:firstLine="480" w:firstLineChars="200"/>
        <w:rPr>
          <w:rFonts w:ascii="宋体" w:hAnsi="宋体" w:cs="宋体"/>
          <w:sz w:val="24"/>
          <w:szCs w:val="24"/>
        </w:rPr>
      </w:pPr>
      <w:r>
        <w:rPr>
          <w:rFonts w:hint="eastAsia" w:ascii="宋体" w:hAnsi="宋体" w:cs="宋体"/>
          <w:sz w:val="24"/>
          <w:szCs w:val="24"/>
          <w:lang w:val="en-US" w:eastAsia="zh-CN"/>
        </w:rPr>
        <w:t>3.甲方向乙方支付预付款项前，乙方开具收款收据；支付剩余款项前，乙方应提供符合合同约定增值税专用发票，否则甲方有权不予付款且不承担违约责任。</w:t>
      </w:r>
      <w:r>
        <w:rPr>
          <w:rFonts w:hint="eastAsia" w:ascii="宋体" w:hAnsi="宋体" w:cs="宋体"/>
          <w:sz w:val="24"/>
          <w:szCs w:val="24"/>
        </w:rPr>
        <w:t xml:space="preserve"> </w:t>
      </w:r>
    </w:p>
    <w:p w14:paraId="475EEFD5">
      <w:pPr>
        <w:spacing w:after="156" w:afterLines="50" w:line="480" w:lineRule="exact"/>
        <w:rPr>
          <w:rFonts w:ascii="宋体" w:hAnsi="宋体" w:cs="宋体"/>
          <w:b/>
          <w:bCs/>
          <w:sz w:val="24"/>
          <w:szCs w:val="24"/>
        </w:rPr>
      </w:pPr>
      <w:r>
        <w:rPr>
          <w:rFonts w:hint="eastAsia" w:ascii="宋体" w:hAnsi="宋体" w:cs="宋体"/>
          <w:b/>
          <w:bCs/>
          <w:sz w:val="24"/>
          <w:szCs w:val="24"/>
        </w:rPr>
        <w:t>第七条 售后服务要求</w:t>
      </w:r>
    </w:p>
    <w:p w14:paraId="61B7CD9B">
      <w:pPr>
        <w:spacing w:after="156" w:afterLines="50"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sz w:val="24"/>
          <w:szCs w:val="24"/>
          <w:lang w:val="en-US" w:eastAsia="zh-CN"/>
        </w:rPr>
        <w:t>定制会议电视质保期</w:t>
      </w:r>
      <w:r>
        <w:rPr>
          <w:rFonts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ascii="宋体" w:hAnsi="宋体" w:cs="宋体"/>
          <w:sz w:val="24"/>
          <w:szCs w:val="24"/>
        </w:rPr>
        <w:t>年，</w:t>
      </w:r>
      <w:r>
        <w:rPr>
          <w:rFonts w:hint="eastAsia" w:ascii="宋体" w:hAnsi="宋体" w:cs="宋体"/>
          <w:sz w:val="24"/>
          <w:szCs w:val="24"/>
        </w:rPr>
        <w:t>自</w:t>
      </w:r>
      <w:r>
        <w:rPr>
          <w:rFonts w:hint="eastAsia" w:ascii="宋体" w:hAnsi="宋体" w:cs="宋体"/>
          <w:sz w:val="24"/>
          <w:szCs w:val="24"/>
          <w:lang w:val="en-US" w:eastAsia="zh-CN"/>
        </w:rPr>
        <w:t>乙方安装调试完成，</w:t>
      </w:r>
      <w:r>
        <w:rPr>
          <w:rFonts w:hint="eastAsia" w:ascii="宋体" w:hAnsi="宋体" w:cs="宋体"/>
          <w:sz w:val="24"/>
          <w:szCs w:val="24"/>
        </w:rPr>
        <w:t>甲方</w:t>
      </w:r>
      <w:r>
        <w:rPr>
          <w:rFonts w:hint="eastAsia" w:ascii="宋体" w:hAnsi="宋体" w:cs="宋体"/>
          <w:sz w:val="24"/>
          <w:szCs w:val="24"/>
          <w:lang w:val="en-US" w:eastAsia="zh-CN"/>
        </w:rPr>
        <w:t>验收合格</w:t>
      </w:r>
      <w:r>
        <w:rPr>
          <w:rFonts w:hint="eastAsia" w:ascii="宋体" w:hAnsi="宋体" w:cs="宋体"/>
          <w:sz w:val="24"/>
          <w:szCs w:val="24"/>
        </w:rPr>
        <w:t>之日开始计算，一年内无质量问题或者</w:t>
      </w:r>
      <w:r>
        <w:rPr>
          <w:rFonts w:hint="eastAsia" w:ascii="宋体" w:hAnsi="宋体" w:cs="宋体"/>
          <w:color w:val="000000"/>
          <w:kern w:val="0"/>
          <w:sz w:val="24"/>
        </w:rPr>
        <w:t>完全履行合同义务后7日内退还质保金（质保金不计利息）；</w:t>
      </w:r>
      <w:r>
        <w:rPr>
          <w:rFonts w:hint="eastAsia" w:ascii="宋体" w:hAnsi="宋体" w:cs="宋体"/>
          <w:kern w:val="0"/>
          <w:sz w:val="24"/>
          <w:szCs w:val="24"/>
        </w:rPr>
        <w:t>质保期内所提供的维修、维护、培训、技术服务、备品备件、交通、人工等所有服务所涉及的费用均包含在本次报价中。质保期内，若乙方提供涉及收费的任意售后服务，报价需符合甲方市场询价结果，否则甲方有权拒绝支付或委托第三方维修，因此产生的任何费用由乙方承担。</w:t>
      </w:r>
    </w:p>
    <w:p w14:paraId="1D409DCC">
      <w:pPr>
        <w:spacing w:after="156" w:afterLines="50" w:line="500" w:lineRule="exact"/>
        <w:ind w:firstLine="480" w:firstLineChars="200"/>
        <w:rPr>
          <w:rFonts w:ascii="宋体" w:hAnsi="宋体" w:cs="宋体"/>
          <w:kern w:val="0"/>
          <w:sz w:val="24"/>
          <w:szCs w:val="24"/>
        </w:rPr>
      </w:pPr>
      <w:r>
        <w:rPr>
          <w:rFonts w:ascii="宋体" w:hAnsi="宋体" w:cs="宋体"/>
          <w:color w:val="000000"/>
          <w:kern w:val="0"/>
          <w:sz w:val="24"/>
        </w:rPr>
        <w:t>2.</w:t>
      </w:r>
      <w:r>
        <w:rPr>
          <w:rFonts w:ascii="??GB2312" w:hAnsi="仿宋" w:eastAsia="Times New Roman"/>
          <w:sz w:val="24"/>
        </w:rPr>
        <w:t>在质保期内</w:t>
      </w:r>
      <w:r>
        <w:rPr>
          <w:rFonts w:ascii="??GB2312" w:hAnsi="仿宋" w:eastAsia="Times New Roman"/>
          <w:sz w:val="24"/>
          <w:szCs w:val="21"/>
        </w:rPr>
        <w:t>，若因产品自身质量问题，应由乙方免费维修，维修不好应予</w:t>
      </w:r>
      <w:r>
        <w:rPr>
          <w:rFonts w:hint="eastAsia" w:ascii="宋体" w:hAnsi="宋体" w:cs="宋体"/>
          <w:sz w:val="24"/>
          <w:szCs w:val="21"/>
        </w:rPr>
        <w:t>免费</w:t>
      </w:r>
      <w:r>
        <w:rPr>
          <w:rFonts w:ascii="??GB2312" w:hAnsi="仿宋" w:eastAsia="Times New Roman"/>
          <w:sz w:val="24"/>
          <w:szCs w:val="21"/>
        </w:rPr>
        <w:t>更换</w:t>
      </w:r>
      <w:r>
        <w:rPr>
          <w:rFonts w:hint="eastAsia" w:ascii="宋体" w:hAnsi="宋体" w:cs="宋体"/>
          <w:sz w:val="24"/>
          <w:szCs w:val="21"/>
        </w:rPr>
        <w:t>全新产品</w:t>
      </w:r>
      <w:r>
        <w:rPr>
          <w:rFonts w:ascii="??GB2312" w:hAnsi="仿宋" w:eastAsia="Times New Roman"/>
          <w:sz w:val="24"/>
          <w:szCs w:val="21"/>
        </w:rPr>
        <w:t>。凡由产品质量问题引起的故障，乙方在接到甲方故障报修通知后</w:t>
      </w:r>
      <w:r>
        <w:rPr>
          <w:rFonts w:hint="eastAsia" w:ascii="??GB2312" w:hAnsi="仿宋"/>
          <w:sz w:val="24"/>
          <w:szCs w:val="21"/>
        </w:rPr>
        <w:t>及时</w:t>
      </w:r>
      <w:r>
        <w:rPr>
          <w:rFonts w:ascii="??GB2312" w:hAnsi="仿宋" w:eastAsia="Times New Roman"/>
          <w:sz w:val="24"/>
          <w:szCs w:val="21"/>
        </w:rPr>
        <w:t>响应，如果不能排除故障的，由乙方提供备用产品保证甲方的正常使用</w:t>
      </w:r>
      <w:r>
        <w:rPr>
          <w:rFonts w:hint="eastAsia" w:ascii="宋体" w:hAnsi="宋体" w:cs="宋体"/>
          <w:sz w:val="24"/>
          <w:szCs w:val="21"/>
        </w:rPr>
        <w:t>至乙方替换合格新产品为止。乙方逾期保修的，甲方可直接委托第三方维修，若预留质保金，产生的费用可在质保金中予以扣除，若维修费用超过质保金的，甲方有权向乙方予以追偿并由乙方承担因追偿而产生的费用（包含但不限于律师代理费）。若未预留质保金，甲方可直接向乙方追偿并由乙方承担因追偿而产生的费用（包含但不限于律师代理费）。</w:t>
      </w:r>
    </w:p>
    <w:p w14:paraId="49B5E011">
      <w:pPr>
        <w:spacing w:after="156" w:afterLines="50"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3.维修服务：质保期内出现设备故障或质量问题，</w:t>
      </w:r>
      <w:r>
        <w:rPr>
          <w:rFonts w:hint="eastAsia" w:ascii="宋体" w:hAnsi="宋体" w:cs="宋体"/>
          <w:kern w:val="0"/>
          <w:sz w:val="24"/>
          <w:szCs w:val="24"/>
          <w:lang w:val="en-US" w:eastAsia="zh-CN"/>
        </w:rPr>
        <w:t>乙方</w:t>
      </w:r>
      <w:r>
        <w:rPr>
          <w:rFonts w:hint="eastAsia" w:ascii="宋体" w:hAnsi="宋体" w:cs="宋体"/>
          <w:kern w:val="0"/>
          <w:sz w:val="24"/>
          <w:szCs w:val="24"/>
        </w:rPr>
        <w:t>在接到通知后须立即响应、4 小时内到场、24 小时内完成维修或提供备件；</w:t>
      </w:r>
    </w:p>
    <w:p w14:paraId="372CA23F">
      <w:pPr>
        <w:spacing w:after="156" w:afterLines="50"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4.现场服务：项目完工后，</w:t>
      </w:r>
      <w:r>
        <w:rPr>
          <w:rFonts w:hint="eastAsia" w:ascii="宋体" w:hAnsi="宋体" w:cs="宋体"/>
          <w:kern w:val="0"/>
          <w:sz w:val="24"/>
          <w:szCs w:val="24"/>
          <w:lang w:val="en-US" w:eastAsia="zh-CN"/>
        </w:rPr>
        <w:t>乙方</w:t>
      </w:r>
      <w:r>
        <w:rPr>
          <w:rFonts w:hint="eastAsia" w:ascii="宋体" w:hAnsi="宋体" w:cs="宋体"/>
          <w:kern w:val="0"/>
          <w:sz w:val="24"/>
          <w:szCs w:val="24"/>
        </w:rPr>
        <w:t>至少提供不低于</w:t>
      </w:r>
      <w:r>
        <w:rPr>
          <w:rFonts w:hint="eastAsia" w:ascii="宋体" w:hAnsi="宋体" w:cs="宋体"/>
          <w:kern w:val="0"/>
          <w:sz w:val="24"/>
          <w:szCs w:val="24"/>
          <w:lang w:val="en-US" w:eastAsia="zh-CN"/>
        </w:rPr>
        <w:t>一</w:t>
      </w:r>
      <w:r>
        <w:rPr>
          <w:rFonts w:hint="eastAsia" w:ascii="宋体" w:hAnsi="宋体" w:cs="宋体"/>
          <w:kern w:val="0"/>
          <w:sz w:val="24"/>
          <w:szCs w:val="24"/>
        </w:rPr>
        <w:t xml:space="preserve">次现场技术指导服务。                               </w:t>
      </w:r>
    </w:p>
    <w:p w14:paraId="4B1438E8">
      <w:pPr>
        <w:spacing w:after="156" w:afterLines="50" w:line="480" w:lineRule="exact"/>
        <w:rPr>
          <w:rFonts w:ascii="宋体" w:hAnsi="宋体" w:cs="宋体"/>
          <w:b/>
          <w:bCs/>
          <w:sz w:val="24"/>
          <w:szCs w:val="24"/>
        </w:rPr>
      </w:pPr>
      <w:r>
        <w:rPr>
          <w:rFonts w:hint="eastAsia" w:ascii="宋体" w:hAnsi="宋体" w:cs="宋体"/>
          <w:b/>
          <w:bCs/>
          <w:sz w:val="24"/>
          <w:szCs w:val="24"/>
        </w:rPr>
        <w:t>第八条 验收标准及要求</w:t>
      </w:r>
    </w:p>
    <w:p w14:paraId="76321FC3">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1.达到国家相关标准、行业标准、地方标准或者其他标准、规范要求；</w:t>
      </w:r>
    </w:p>
    <w:p w14:paraId="06246442">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2.验收过程中，</w:t>
      </w:r>
      <w:r>
        <w:rPr>
          <w:rFonts w:hint="eastAsia" w:ascii="宋体" w:hAnsi="宋体" w:cs="宋体"/>
          <w:kern w:val="0"/>
          <w:sz w:val="24"/>
          <w:szCs w:val="24"/>
          <w:lang w:val="en-US" w:eastAsia="zh-CN"/>
        </w:rPr>
        <w:t>甲方</w:t>
      </w:r>
      <w:r>
        <w:rPr>
          <w:rFonts w:hint="eastAsia" w:ascii="宋体" w:hAnsi="宋体" w:cs="宋体"/>
          <w:kern w:val="0"/>
          <w:sz w:val="24"/>
          <w:szCs w:val="24"/>
        </w:rPr>
        <w:t>与</w:t>
      </w:r>
      <w:r>
        <w:rPr>
          <w:rFonts w:hint="eastAsia" w:ascii="宋体" w:hAnsi="宋体" w:cs="宋体"/>
          <w:kern w:val="0"/>
          <w:sz w:val="24"/>
          <w:szCs w:val="24"/>
          <w:lang w:val="en-US" w:eastAsia="zh-CN"/>
        </w:rPr>
        <w:t>乙方</w:t>
      </w:r>
      <w:r>
        <w:rPr>
          <w:rFonts w:hint="eastAsia" w:ascii="宋体" w:hAnsi="宋体" w:cs="宋体"/>
          <w:kern w:val="0"/>
          <w:sz w:val="24"/>
          <w:szCs w:val="24"/>
        </w:rPr>
        <w:t>就产品质量认定存在争议的，</w:t>
      </w:r>
      <w:r>
        <w:rPr>
          <w:rFonts w:hint="eastAsia" w:ascii="宋体" w:hAnsi="宋体" w:cs="宋体"/>
          <w:kern w:val="0"/>
          <w:sz w:val="24"/>
          <w:szCs w:val="24"/>
          <w:lang w:val="en-US" w:eastAsia="zh-CN"/>
        </w:rPr>
        <w:t>甲方</w:t>
      </w:r>
      <w:r>
        <w:rPr>
          <w:rFonts w:hint="eastAsia" w:ascii="宋体" w:hAnsi="宋体" w:cs="宋体"/>
          <w:kern w:val="0"/>
          <w:sz w:val="24"/>
          <w:szCs w:val="24"/>
        </w:rPr>
        <w:t>可向有质量认定资质的第三方机构提请质量鉴定。鉴定结果为合格的，鉴定费用由</w:t>
      </w:r>
      <w:r>
        <w:rPr>
          <w:rFonts w:hint="eastAsia" w:ascii="宋体" w:hAnsi="宋体" w:cs="宋体"/>
          <w:kern w:val="0"/>
          <w:sz w:val="24"/>
          <w:szCs w:val="24"/>
          <w:lang w:val="en-US" w:eastAsia="zh-CN"/>
        </w:rPr>
        <w:t>甲方</w:t>
      </w:r>
      <w:r>
        <w:rPr>
          <w:rFonts w:hint="eastAsia" w:ascii="宋体" w:hAnsi="宋体" w:cs="宋体"/>
          <w:kern w:val="0"/>
          <w:sz w:val="24"/>
          <w:szCs w:val="24"/>
        </w:rPr>
        <w:t>支付；鉴定结果为不合格的，鉴定费用由</w:t>
      </w:r>
      <w:r>
        <w:rPr>
          <w:rFonts w:hint="eastAsia" w:ascii="宋体" w:hAnsi="宋体" w:cs="宋体"/>
          <w:kern w:val="0"/>
          <w:sz w:val="24"/>
          <w:szCs w:val="24"/>
          <w:lang w:val="en-US" w:eastAsia="zh-CN"/>
        </w:rPr>
        <w:t>乙方</w:t>
      </w:r>
      <w:r>
        <w:rPr>
          <w:rFonts w:hint="eastAsia" w:ascii="宋体" w:hAnsi="宋体" w:cs="宋体"/>
          <w:kern w:val="0"/>
          <w:sz w:val="24"/>
          <w:szCs w:val="24"/>
        </w:rPr>
        <w:t>支付，并由</w:t>
      </w:r>
      <w:r>
        <w:rPr>
          <w:rFonts w:hint="eastAsia" w:ascii="宋体" w:hAnsi="宋体" w:cs="宋体"/>
          <w:kern w:val="0"/>
          <w:sz w:val="24"/>
          <w:szCs w:val="24"/>
          <w:lang w:val="en-US" w:eastAsia="zh-CN"/>
        </w:rPr>
        <w:t>乙方</w:t>
      </w:r>
      <w:r>
        <w:rPr>
          <w:rFonts w:hint="eastAsia" w:ascii="宋体" w:hAnsi="宋体" w:cs="宋体"/>
          <w:kern w:val="0"/>
          <w:sz w:val="24"/>
          <w:szCs w:val="24"/>
        </w:rPr>
        <w:t>进行一次整改，经整改后验收仍不合格的，</w:t>
      </w:r>
      <w:r>
        <w:rPr>
          <w:rFonts w:hint="eastAsia" w:ascii="宋体" w:hAnsi="宋体" w:cs="宋体"/>
          <w:kern w:val="0"/>
          <w:sz w:val="24"/>
          <w:szCs w:val="24"/>
          <w:lang w:val="en-US" w:eastAsia="zh-CN"/>
        </w:rPr>
        <w:t>甲方</w:t>
      </w:r>
      <w:r>
        <w:rPr>
          <w:rFonts w:hint="eastAsia" w:ascii="宋体" w:hAnsi="宋体" w:cs="宋体"/>
          <w:kern w:val="0"/>
          <w:sz w:val="24"/>
          <w:szCs w:val="24"/>
        </w:rPr>
        <w:t>有权终止合同，不支付任何项目货款，且不退还已交付的货物。</w:t>
      </w:r>
    </w:p>
    <w:p w14:paraId="2EFD927C">
      <w:pPr>
        <w:spacing w:after="156" w:afterLines="50" w:line="500" w:lineRule="exact"/>
        <w:rPr>
          <w:rFonts w:ascii="宋体" w:hAnsi="宋体" w:cs="宋体"/>
          <w:b/>
          <w:sz w:val="24"/>
          <w:szCs w:val="24"/>
        </w:rPr>
      </w:pPr>
      <w:r>
        <w:rPr>
          <w:rFonts w:hint="eastAsia" w:ascii="宋体" w:hAnsi="宋体" w:cs="宋体"/>
          <w:b/>
          <w:sz w:val="24"/>
          <w:szCs w:val="24"/>
        </w:rPr>
        <w:t>第九条 违约责任</w:t>
      </w:r>
    </w:p>
    <w:p w14:paraId="10372684">
      <w:pPr>
        <w:spacing w:after="156" w:afterLines="50" w:line="500" w:lineRule="exact"/>
        <w:ind w:firstLine="420"/>
        <w:rPr>
          <w:rFonts w:ascii="宋体" w:hAnsi="宋体"/>
          <w:sz w:val="24"/>
          <w:szCs w:val="24"/>
        </w:rPr>
      </w:pPr>
      <w:r>
        <w:rPr>
          <w:rFonts w:hint="eastAsia" w:ascii="宋体" w:hAnsi="宋体" w:cs="宋体"/>
          <w:sz w:val="24"/>
          <w:szCs w:val="24"/>
        </w:rPr>
        <w:t>1.如果乙方不能按时按甲方要求交货，乙方每延迟交货一天，则按每天合同金额的</w:t>
      </w:r>
      <w:r>
        <w:rPr>
          <w:rFonts w:hint="eastAsia" w:ascii="宋体" w:hAnsi="宋体" w:cs="宋体"/>
          <w:sz w:val="24"/>
          <w:szCs w:val="24"/>
          <w:u w:val="single"/>
        </w:rPr>
        <w:t xml:space="preserve"> 万分之二 </w:t>
      </w:r>
      <w:r>
        <w:rPr>
          <w:rFonts w:hint="eastAsia" w:ascii="宋体" w:hAnsi="宋体" w:cs="宋体"/>
          <w:sz w:val="24"/>
          <w:szCs w:val="24"/>
        </w:rPr>
        <w:t xml:space="preserve">向甲方支付违约金。任何一批次货物逾期交付超过 </w:t>
      </w:r>
      <w:r>
        <w:rPr>
          <w:rFonts w:hint="eastAsia" w:ascii="宋体" w:hAnsi="宋体" w:cs="宋体"/>
          <w:sz w:val="24"/>
          <w:szCs w:val="24"/>
          <w:u w:val="single"/>
        </w:rPr>
        <w:t xml:space="preserve">  7 </w:t>
      </w:r>
      <w:r>
        <w:rPr>
          <w:rFonts w:hint="eastAsia" w:ascii="宋体" w:hAnsi="宋体"/>
          <w:sz w:val="24"/>
          <w:szCs w:val="24"/>
        </w:rPr>
        <w:t xml:space="preserve">天，甲方有权单方解除合同，乙方应退还甲方已付所有款项，并按合同暂定总额的 </w:t>
      </w:r>
      <w:r>
        <w:rPr>
          <w:rFonts w:hint="eastAsia" w:ascii="宋体" w:hAnsi="宋体"/>
          <w:sz w:val="24"/>
          <w:szCs w:val="24"/>
          <w:u w:val="single"/>
        </w:rPr>
        <w:t xml:space="preserve"> 10 </w:t>
      </w:r>
      <w:r>
        <w:rPr>
          <w:rFonts w:hint="eastAsia" w:ascii="宋体" w:hAnsi="宋体"/>
          <w:sz w:val="24"/>
          <w:szCs w:val="24"/>
        </w:rPr>
        <w:t>%向甲方支付违约金。</w:t>
      </w:r>
    </w:p>
    <w:p w14:paraId="6101437B">
      <w:pPr>
        <w:spacing w:after="156" w:afterLines="50" w:line="500" w:lineRule="exact"/>
        <w:ind w:firstLine="420"/>
        <w:rPr>
          <w:rFonts w:ascii="宋体" w:hAnsi="宋体"/>
          <w:sz w:val="24"/>
          <w:szCs w:val="24"/>
        </w:rPr>
      </w:pPr>
      <w:r>
        <w:rPr>
          <w:rFonts w:hint="eastAsia" w:ascii="宋体" w:hAnsi="宋体"/>
          <w:sz w:val="24"/>
          <w:szCs w:val="24"/>
        </w:rPr>
        <w:t xml:space="preserve">2.如果乙方供应产品存在瑕疵或产品质量问题，乙方必须进行更换，但交货时间不顺延，更换 </w:t>
      </w:r>
      <w:r>
        <w:rPr>
          <w:rFonts w:hint="eastAsia" w:ascii="宋体" w:hAnsi="宋体"/>
          <w:sz w:val="24"/>
          <w:szCs w:val="24"/>
          <w:u w:val="single"/>
        </w:rPr>
        <w:t xml:space="preserve"> 3 </w:t>
      </w:r>
      <w:r>
        <w:rPr>
          <w:rFonts w:hint="eastAsia" w:ascii="宋体" w:hAnsi="宋体"/>
          <w:sz w:val="24"/>
          <w:szCs w:val="24"/>
        </w:rPr>
        <w:t xml:space="preserve">次后仍不能满足甲方要求，甲方有权解除合同，乙方应退还甲方已付所有款项，并且乙方必须向甲方支付合同总额 </w:t>
      </w:r>
      <w:r>
        <w:rPr>
          <w:rFonts w:hint="eastAsia" w:ascii="宋体" w:hAnsi="宋体"/>
          <w:sz w:val="24"/>
          <w:szCs w:val="24"/>
          <w:u w:val="single"/>
        </w:rPr>
        <w:t xml:space="preserve"> 10 </w:t>
      </w:r>
      <w:r>
        <w:rPr>
          <w:rFonts w:hint="eastAsia" w:ascii="宋体" w:hAnsi="宋体"/>
          <w:sz w:val="24"/>
          <w:szCs w:val="24"/>
        </w:rPr>
        <w:t>%的违约金。</w:t>
      </w:r>
    </w:p>
    <w:p w14:paraId="4ACDA4F7">
      <w:pPr>
        <w:spacing w:after="156" w:afterLines="50" w:line="500" w:lineRule="exact"/>
        <w:ind w:firstLine="420"/>
        <w:rPr>
          <w:rFonts w:hint="eastAsia" w:ascii="宋体" w:hAnsi="宋体"/>
          <w:sz w:val="24"/>
          <w:szCs w:val="24"/>
        </w:rPr>
      </w:pPr>
      <w:r>
        <w:rPr>
          <w:rFonts w:ascii="宋体" w:hAnsi="宋体"/>
          <w:sz w:val="24"/>
          <w:szCs w:val="24"/>
        </w:rPr>
        <w:t>3</w:t>
      </w:r>
      <w:r>
        <w:rPr>
          <w:rFonts w:hint="eastAsia" w:ascii="宋体" w:hAnsi="宋体"/>
          <w:sz w:val="24"/>
          <w:szCs w:val="24"/>
        </w:rPr>
        <w:t>.如果甲方不能按本合同约定的付款方式付款，每延期一天付款，则按每天</w:t>
      </w:r>
      <w:r>
        <w:rPr>
          <w:rFonts w:hint="eastAsia" w:ascii="宋体" w:hAnsi="宋体" w:cs="宋体"/>
          <w:sz w:val="24"/>
          <w:szCs w:val="24"/>
        </w:rPr>
        <w:t>合同总额的</w:t>
      </w:r>
      <w:r>
        <w:rPr>
          <w:rFonts w:hint="eastAsia" w:ascii="宋体" w:hAnsi="宋体" w:cs="宋体"/>
          <w:sz w:val="24"/>
          <w:szCs w:val="24"/>
          <w:u w:val="single"/>
        </w:rPr>
        <w:t xml:space="preserve"> 万分之二</w:t>
      </w:r>
      <w:r>
        <w:rPr>
          <w:rFonts w:hint="eastAsia" w:ascii="宋体" w:hAnsi="宋体"/>
          <w:sz w:val="24"/>
          <w:szCs w:val="24"/>
        </w:rPr>
        <w:t>元向</w:t>
      </w:r>
      <w:r>
        <w:rPr>
          <w:rFonts w:hint="eastAsia" w:ascii="宋体" w:hAnsi="宋体"/>
          <w:sz w:val="24"/>
          <w:szCs w:val="24"/>
          <w:lang w:val="en-US" w:eastAsia="zh-CN"/>
        </w:rPr>
        <w:t>乙</w:t>
      </w:r>
      <w:r>
        <w:rPr>
          <w:rFonts w:hint="eastAsia" w:ascii="宋体" w:hAnsi="宋体"/>
          <w:sz w:val="24"/>
          <w:szCs w:val="24"/>
        </w:rPr>
        <w:t>方支付违约金。违约金额不超过合同总额的3%。</w:t>
      </w:r>
    </w:p>
    <w:p w14:paraId="2FE9A107">
      <w:pPr>
        <w:spacing w:after="156" w:afterLines="50" w:line="500" w:lineRule="exact"/>
        <w:ind w:firstLine="42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.如果</w:t>
      </w:r>
      <w:r>
        <w:rPr>
          <w:rFonts w:hint="eastAsia" w:ascii="宋体" w:hAnsi="宋体"/>
          <w:sz w:val="24"/>
          <w:szCs w:val="24"/>
          <w:lang w:val="en-US" w:eastAsia="zh-CN"/>
        </w:rPr>
        <w:t>乙</w:t>
      </w:r>
      <w:r>
        <w:rPr>
          <w:rFonts w:hint="eastAsia" w:ascii="宋体" w:hAnsi="宋体"/>
          <w:sz w:val="24"/>
          <w:szCs w:val="24"/>
        </w:rPr>
        <w:t>方不能</w:t>
      </w:r>
      <w:r>
        <w:rPr>
          <w:rFonts w:hint="eastAsia" w:ascii="宋体" w:hAnsi="宋体"/>
          <w:sz w:val="24"/>
          <w:szCs w:val="24"/>
          <w:lang w:val="en-US" w:eastAsia="zh-CN"/>
        </w:rPr>
        <w:t>在2026年  月  日前安装调试完成</w:t>
      </w:r>
      <w:r>
        <w:rPr>
          <w:rFonts w:hint="eastAsia" w:ascii="宋体" w:hAnsi="宋体"/>
          <w:sz w:val="24"/>
          <w:szCs w:val="24"/>
        </w:rPr>
        <w:t>，每延期一天</w:t>
      </w:r>
      <w:r>
        <w:rPr>
          <w:rFonts w:hint="eastAsia" w:ascii="宋体" w:hAnsi="宋体"/>
          <w:sz w:val="24"/>
          <w:szCs w:val="24"/>
          <w:lang w:val="en-US" w:eastAsia="zh-CN"/>
        </w:rPr>
        <w:t>安装调试完成</w:t>
      </w:r>
      <w:r>
        <w:rPr>
          <w:rFonts w:hint="eastAsia" w:ascii="宋体" w:hAnsi="宋体"/>
          <w:sz w:val="24"/>
          <w:szCs w:val="24"/>
        </w:rPr>
        <w:t>，则按每天</w:t>
      </w:r>
      <w:r>
        <w:rPr>
          <w:rFonts w:hint="eastAsia" w:ascii="宋体" w:hAnsi="宋体" w:cs="宋体"/>
          <w:sz w:val="24"/>
          <w:szCs w:val="24"/>
        </w:rPr>
        <w:t>合同总额的</w:t>
      </w:r>
      <w:r>
        <w:rPr>
          <w:rFonts w:hint="eastAsia" w:ascii="宋体" w:hAnsi="宋体" w:cs="宋体"/>
          <w:sz w:val="24"/>
          <w:szCs w:val="24"/>
          <w:u w:val="single"/>
        </w:rPr>
        <w:t xml:space="preserve"> 万分之二</w:t>
      </w:r>
      <w:r>
        <w:rPr>
          <w:rFonts w:hint="eastAsia" w:ascii="宋体" w:hAnsi="宋体"/>
          <w:sz w:val="24"/>
          <w:szCs w:val="24"/>
        </w:rPr>
        <w:t>元向</w:t>
      </w:r>
      <w:r>
        <w:rPr>
          <w:rFonts w:hint="eastAsia" w:ascii="宋体" w:hAnsi="宋体"/>
          <w:sz w:val="24"/>
          <w:szCs w:val="24"/>
          <w:lang w:val="en-US" w:eastAsia="zh-CN"/>
        </w:rPr>
        <w:t>甲</w:t>
      </w:r>
      <w:r>
        <w:rPr>
          <w:rFonts w:hint="eastAsia" w:ascii="宋体" w:hAnsi="宋体"/>
          <w:sz w:val="24"/>
          <w:szCs w:val="24"/>
        </w:rPr>
        <w:t>方支付违约金。违约金额不超过合同总额的3%。</w:t>
      </w:r>
    </w:p>
    <w:p w14:paraId="04E66DD6">
      <w:pPr>
        <w:spacing w:after="156" w:afterLines="50" w:line="500" w:lineRule="exact"/>
        <w:ind w:firstLine="420"/>
        <w:rPr>
          <w:rFonts w:ascii="宋体" w:hAnsi="宋体"/>
          <w:sz w:val="24"/>
          <w:szCs w:val="24"/>
        </w:rPr>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如因乙方原因导致甲方产生实现债权或解决争议（包括与第三方）的费用，包括但不限于诉讼费（仲裁费）、律师费、保全费、保全保险费、公告费、鉴定费、公证费、评估费、差旅费、调查取证费用等，由乙方全部承担。</w:t>
      </w:r>
    </w:p>
    <w:p w14:paraId="0F2E3AEE">
      <w:pPr>
        <w:spacing w:after="156" w:afterLines="50" w:line="500" w:lineRule="exact"/>
        <w:ind w:firstLine="42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.本合同项下，乙方应向甲方支付的罚款、违约金、赔偿金以及本条第4款等费用，甲方均有权直接从应支付给乙方的任意一笔款项中扣除，乙方对此不持异议。</w:t>
      </w:r>
    </w:p>
    <w:p w14:paraId="1A6A5D50">
      <w:pPr>
        <w:spacing w:after="156" w:afterLines="50" w:line="500" w:lineRule="exact"/>
        <w:jc w:val="left"/>
        <w:rPr>
          <w:rFonts w:ascii="宋体" w:hAnsi="宋体"/>
          <w:b/>
          <w:sz w:val="24"/>
          <w:szCs w:val="24"/>
        </w:rPr>
      </w:pPr>
      <w:r>
        <w:rPr>
          <w:rFonts w:hint="eastAsia" w:ascii="宋体" w:hAnsi="宋体"/>
          <w:b/>
          <w:sz w:val="24"/>
          <w:szCs w:val="24"/>
        </w:rPr>
        <w:t>第十条 争议解决条款</w:t>
      </w:r>
    </w:p>
    <w:p w14:paraId="3AC08936">
      <w:pPr>
        <w:spacing w:after="156" w:afterLines="50" w:line="500" w:lineRule="exact"/>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凡因执行本合同所发生的或与本合同有关的一切争议，合同双方应通过友好协商解决，如果协商不能解决，任何一方均可向夹江县人民法院起诉。</w:t>
      </w:r>
    </w:p>
    <w:p w14:paraId="106F139F">
      <w:pPr>
        <w:spacing w:before="156" w:beforeLines="50" w:after="156" w:afterLines="50" w:line="500" w:lineRule="exact"/>
        <w:ind w:firstLine="480" w:firstLineChars="200"/>
        <w:jc w:val="left"/>
        <w:rPr>
          <w:rFonts w:ascii="宋体" w:hAnsi="宋体"/>
          <w:sz w:val="24"/>
          <w:szCs w:val="24"/>
          <w:u w:val="single"/>
        </w:rPr>
      </w:pPr>
      <w:r>
        <w:rPr>
          <w:rFonts w:hint="eastAsia" w:ascii="宋体" w:hAnsi="宋体"/>
          <w:sz w:val="24"/>
          <w:szCs w:val="24"/>
        </w:rPr>
        <w:t>2</w:t>
      </w:r>
      <w:r>
        <w:rPr>
          <w:rFonts w:ascii="宋体" w:hAnsi="宋体"/>
          <w:sz w:val="24"/>
          <w:szCs w:val="24"/>
        </w:rPr>
        <w:t>.</w:t>
      </w:r>
      <w:r>
        <w:rPr>
          <w:rFonts w:hint="eastAsia" w:ascii="宋体" w:hAnsi="宋体"/>
          <w:sz w:val="24"/>
          <w:szCs w:val="24"/>
        </w:rPr>
        <w:t>甲、乙双方发生诉讼纠纷的，乙方的前述地址可作为因履行本协议而发生纠纷进入民事诉讼程序后的一审、二审、再审及执行程序时相关文件、法律文书的送达地址。本条款为独立条款，不受合同整体或其他条款的效力的影响，始终有效。</w:t>
      </w:r>
    </w:p>
    <w:p w14:paraId="5EFC2AEE">
      <w:pPr>
        <w:spacing w:after="156" w:afterLines="50" w:line="500" w:lineRule="exact"/>
        <w:jc w:val="left"/>
        <w:rPr>
          <w:rFonts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一</w:t>
      </w:r>
      <w:r>
        <w:rPr>
          <w:rFonts w:hint="eastAsia" w:ascii="宋体" w:hAnsi="宋体"/>
          <w:b/>
          <w:sz w:val="24"/>
          <w:szCs w:val="24"/>
        </w:rPr>
        <w:t>条 免责条款</w:t>
      </w:r>
    </w:p>
    <w:p w14:paraId="1BDDC35F">
      <w:pPr>
        <w:spacing w:after="156" w:afterLines="50" w:line="500" w:lineRule="exact"/>
        <w:ind w:firstLine="480" w:firstLineChars="200"/>
        <w:rPr>
          <w:rFonts w:ascii="宋体" w:hAnsi="宋体"/>
          <w:sz w:val="24"/>
          <w:szCs w:val="24"/>
        </w:rPr>
      </w:pPr>
      <w:r>
        <w:rPr>
          <w:rFonts w:hint="eastAsia" w:ascii="宋体" w:hAnsi="宋体"/>
          <w:sz w:val="24"/>
          <w:szCs w:val="24"/>
        </w:rPr>
        <w:t>由于不能预见、不能避免和不能克服的自然原因或社会原因，致使本合同不能履行或者不能完全履行时，遇到上述不可抗力事件的一方，应立即书面通知合同对方，并应在不可抗力事件发生后</w:t>
      </w:r>
      <w:r>
        <w:rPr>
          <w:rFonts w:hint="eastAsia" w:ascii="宋体" w:hAnsi="宋体"/>
          <w:sz w:val="24"/>
          <w:szCs w:val="24"/>
          <w:u w:val="single"/>
        </w:rPr>
        <w:t>十</w:t>
      </w:r>
      <w:r>
        <w:rPr>
          <w:rFonts w:hint="eastAsia" w:ascii="宋体" w:hAnsi="宋体"/>
          <w:sz w:val="24"/>
          <w:szCs w:val="24"/>
        </w:rPr>
        <w:t>日，向合同对方提供经不可抗力事件发生的不能履行或需要延期履行、部分履行的有效证明文件。由合同各方按事件对履行合同影响的程度协商决定是否解除合同、或者部分或全部免除履行合同的责任、或者延期履行合同。</w:t>
      </w:r>
    </w:p>
    <w:p w14:paraId="43F6C78B">
      <w:pPr>
        <w:spacing w:after="156" w:afterLines="50" w:line="500" w:lineRule="exact"/>
        <w:rPr>
          <w:rFonts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二</w:t>
      </w:r>
      <w:r>
        <w:rPr>
          <w:rFonts w:hint="eastAsia" w:ascii="宋体" w:hAnsi="宋体"/>
          <w:b/>
          <w:sz w:val="24"/>
          <w:szCs w:val="24"/>
        </w:rPr>
        <w:t xml:space="preserve">条 </w:t>
      </w:r>
      <w:r>
        <w:rPr>
          <w:rFonts w:hint="eastAsia" w:ascii="宋体" w:hAnsi="宋体" w:cs="宋体"/>
          <w:b/>
          <w:sz w:val="24"/>
          <w:szCs w:val="24"/>
        </w:rPr>
        <w:t>其他约定</w:t>
      </w:r>
    </w:p>
    <w:p w14:paraId="2CB8A8E7">
      <w:pPr>
        <w:spacing w:after="156" w:afterLines="50" w:line="500" w:lineRule="exact"/>
        <w:ind w:firstLine="480" w:firstLineChars="200"/>
        <w:jc w:val="left"/>
        <w:rPr>
          <w:rFonts w:hint="eastAsia" w:ascii="宋体" w:hAnsi="宋体" w:cs="宋体"/>
          <w:sz w:val="24"/>
          <w:szCs w:val="24"/>
        </w:rPr>
      </w:pPr>
      <w:r>
        <w:rPr>
          <w:rFonts w:hint="eastAsia" w:ascii="宋体" w:hAnsi="宋体" w:cs="宋体"/>
          <w:sz w:val="24"/>
          <w:szCs w:val="24"/>
        </w:rPr>
        <w:t>1.自本合同签订之日起至双方都按照合同内所有条款的规定，将本合同执行完毕时失效。</w:t>
      </w:r>
    </w:p>
    <w:p w14:paraId="3E748FD9">
      <w:pPr>
        <w:spacing w:after="156" w:afterLines="50" w:line="500" w:lineRule="exact"/>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本合同执行期内，甲乙双方均不得随意变更解除合同。合同如有未尽事宜，双方共同协商，签订补充协议，补充协议与本合同具有同等效力。</w:t>
      </w:r>
    </w:p>
    <w:p w14:paraId="336A2188">
      <w:pPr>
        <w:spacing w:after="156" w:afterLines="50" w:line="50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陆</w:t>
      </w:r>
      <w:r>
        <w:rPr>
          <w:rFonts w:hint="eastAsia" w:ascii="宋体" w:hAnsi="宋体" w:cs="宋体"/>
          <w:sz w:val="24"/>
          <w:szCs w:val="24"/>
          <w:u w:val="single"/>
        </w:rPr>
        <w:t xml:space="preserve">  </w:t>
      </w:r>
      <w:r>
        <w:rPr>
          <w:rFonts w:hint="eastAsia" w:ascii="宋体" w:hAnsi="宋体" w:cs="宋体"/>
          <w:sz w:val="24"/>
          <w:szCs w:val="24"/>
        </w:rPr>
        <w:t xml:space="preserve">份，甲方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肆</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贰  </w:t>
      </w:r>
      <w:r>
        <w:rPr>
          <w:rFonts w:hint="eastAsia" w:ascii="宋体" w:hAnsi="宋体" w:cs="宋体"/>
          <w:sz w:val="24"/>
          <w:szCs w:val="24"/>
        </w:rPr>
        <w:t>份，经双方签字盖章后生效。</w:t>
      </w:r>
    </w:p>
    <w:p w14:paraId="3FD1AD1F">
      <w:pPr>
        <w:spacing w:after="156" w:afterLines="50" w:line="500" w:lineRule="exact"/>
        <w:ind w:firstLine="480" w:firstLineChars="200"/>
        <w:rPr>
          <w:rFonts w:ascii="宋体" w:hAnsi="宋体"/>
          <w:sz w:val="24"/>
          <w:szCs w:val="24"/>
        </w:rPr>
      </w:pPr>
      <w:r>
        <w:rPr>
          <w:rFonts w:ascii="宋体" w:hAnsi="宋体" w:cs="宋体"/>
          <w:sz w:val="24"/>
          <w:szCs w:val="24"/>
        </w:rPr>
        <w:t>4</w:t>
      </w:r>
      <w:r>
        <w:rPr>
          <w:rFonts w:hint="eastAsia" w:ascii="宋体" w:hAnsi="宋体" w:cs="宋体"/>
          <w:sz w:val="24"/>
          <w:szCs w:val="24"/>
        </w:rPr>
        <w:t>.</w:t>
      </w:r>
      <w:r>
        <w:rPr>
          <w:rFonts w:ascii="宋体" w:hAnsi="宋体" w:cs="宋体"/>
          <w:sz w:val="24"/>
          <w:szCs w:val="24"/>
        </w:rPr>
        <w:t>本合同签署前，双方均有权对本合同提出修改意见，合同双方已经认真阅读合同，完全理解、明白和同意所有合同内容，包括但不限于其中的减轻、免除或限制责任的条款。各方在此声明和承诺，签署行为本身即意味着各方无条件确认同意前述声明，不持任何异议。</w:t>
      </w:r>
    </w:p>
    <w:p w14:paraId="2BEF3260">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（以下无正文，为签署页）</w:t>
      </w:r>
    </w:p>
    <w:tbl>
      <w:tblPr>
        <w:tblStyle w:val="31"/>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4"/>
        <w:gridCol w:w="4131"/>
      </w:tblGrid>
      <w:tr w14:paraId="5F05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noWrap w:val="0"/>
          </w:tcPr>
          <w:p w14:paraId="71006B74">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需方：</w:t>
            </w:r>
            <w:r>
              <w:rPr>
                <w:rFonts w:hint="eastAsia" w:ascii="仿宋_GB2312" w:hAnsi="仿宋_GB2312" w:eastAsia="仿宋_GB2312" w:cs="仿宋_GB2312"/>
                <w:sz w:val="28"/>
                <w:szCs w:val="28"/>
                <w:u w:val="single"/>
              </w:rPr>
              <w:t>夹江县润泽商贸有限公司</w:t>
            </w:r>
            <w:r>
              <w:rPr>
                <w:rFonts w:hint="eastAsia" w:ascii="仿宋_GB2312" w:hAnsi="仿宋_GB2312" w:eastAsia="仿宋_GB2312" w:cs="仿宋_GB2312"/>
                <w:sz w:val="28"/>
                <w:szCs w:val="28"/>
              </w:rPr>
              <w:t>（盖章）</w:t>
            </w:r>
          </w:p>
          <w:p w14:paraId="2240F00A">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42C1096E">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四川省乐山市夹江县漹城街道拥军路108号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5316DB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614100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CE64A50">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0F2D9CD">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7F28A3DE">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乐山市商业银行股份有限公司夹江支行                            </w:t>
            </w:r>
            <w:r>
              <w:rPr>
                <w:rFonts w:hint="eastAsia" w:ascii="仿宋_GB2312" w:hAnsi="仿宋_GB2312" w:eastAsia="仿宋_GB2312" w:cs="仿宋_GB2312"/>
                <w:sz w:val="28"/>
                <w:szCs w:val="28"/>
              </w:rPr>
              <w:t xml:space="preserve">          </w:t>
            </w:r>
          </w:p>
          <w:p w14:paraId="7F5DEF25">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 xml:space="preserve"> 020000512713                                     </w:t>
            </w:r>
            <w:r>
              <w:rPr>
                <w:rFonts w:hint="eastAsia" w:ascii="仿宋_GB2312" w:hAnsi="仿宋_GB2312" w:eastAsia="仿宋_GB2312" w:cs="仿宋_GB2312"/>
                <w:sz w:val="28"/>
                <w:szCs w:val="28"/>
              </w:rPr>
              <w:t xml:space="preserve">           </w:t>
            </w:r>
          </w:p>
        </w:tc>
        <w:tc>
          <w:tcPr>
            <w:tcW w:w="4515" w:type="dxa"/>
            <w:noWrap w:val="0"/>
          </w:tcPr>
          <w:p w14:paraId="6802B9CA">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供方：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（盖章）</w:t>
            </w:r>
          </w:p>
          <w:p w14:paraId="34F91863">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6DC47A30">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0727D695">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1B0F627C">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0AC8F671">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p>
          <w:p w14:paraId="1E72F5B4">
            <w:pPr>
              <w:keepNext w:val="0"/>
              <w:keepLines w:val="0"/>
              <w:widowControl/>
              <w:suppressLineNumbers w:val="0"/>
              <w:adjustRightInd/>
              <w:snapToGrid/>
              <w:spacing w:before="140" w:beforeAutospacing="0" w:after="0" w:afterAutospacing="0" w:line="221" w:lineRule="auto"/>
              <w:ind w:left="3"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3D50C10D">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tc>
      </w:tr>
      <w:tr w14:paraId="52D6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noWrap w:val="0"/>
          </w:tcPr>
          <w:p w14:paraId="7EAD0F7E">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c>
          <w:tcPr>
            <w:tcW w:w="4515" w:type="dxa"/>
            <w:noWrap w:val="0"/>
          </w:tcPr>
          <w:p w14:paraId="322CB1B2">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14:paraId="1937BF45"/>
    <w:p w14:paraId="2DA5DB92">
      <w:pPr>
        <w:rPr>
          <w:rFonts w:hint="eastAsia" w:ascii="宋体" w:hAnsi="宋体" w:cs="宋体"/>
          <w:sz w:val="24"/>
          <w:szCs w:val="24"/>
          <w:lang w:val="en-US" w:eastAsia="zh-CN"/>
        </w:rPr>
      </w:pPr>
      <w:r>
        <w:rPr>
          <w:rFonts w:hint="eastAsia" w:ascii="宋体" w:hAnsi="宋体" w:cs="宋体"/>
          <w:sz w:val="24"/>
          <w:szCs w:val="24"/>
          <w:lang w:val="en-US" w:eastAsia="zh-CN"/>
        </w:rPr>
        <w:t>附件：会议电视清单及配置表</w:t>
      </w:r>
    </w:p>
    <w:p w14:paraId="247D8B97">
      <w:pPr>
        <w:rPr>
          <w:rFonts w:hint="eastAsia" w:ascii="宋体" w:hAnsi="宋体" w:cs="宋体"/>
          <w:sz w:val="24"/>
          <w:szCs w:val="24"/>
          <w:lang w:val="en-US" w:eastAsia="zh-CN"/>
        </w:rPr>
      </w:pPr>
      <w:r>
        <w:rPr>
          <w:rFonts w:hint="eastAsia" w:ascii="宋体" w:hAnsi="宋体" w:cs="宋体"/>
          <w:sz w:val="24"/>
          <w:szCs w:val="24"/>
          <w:lang w:val="en-US" w:eastAsia="zh-CN"/>
        </w:rPr>
        <w:br w:type="page" w:clear="all"/>
      </w:r>
    </w:p>
    <w:p w14:paraId="4933EB84">
      <w:pPr>
        <w:rPr>
          <w:rFonts w:hint="eastAsia" w:ascii="宋体" w:hAnsi="宋体" w:cs="宋体"/>
          <w:sz w:val="24"/>
          <w:szCs w:val="24"/>
          <w:lang w:val="en-US" w:eastAsia="zh-CN"/>
        </w:rPr>
        <w:sectPr>
          <w:pgSz w:w="11906" w:h="16838"/>
          <w:pgMar w:top="1440" w:right="1800" w:bottom="1440" w:left="1800" w:header="851" w:footer="992" w:gutter="0"/>
          <w:cols w:space="425" w:num="1"/>
          <w:docGrid w:type="lines" w:linePitch="312" w:charSpace="0"/>
        </w:sectPr>
      </w:pPr>
    </w:p>
    <w:p w14:paraId="5A029BE4">
      <w:pPr>
        <w:rPr>
          <w:rFonts w:hint="default"/>
          <w:lang w:val="en-US" w:eastAsia="zh-CN"/>
        </w:rPr>
      </w:pPr>
    </w:p>
    <w:tbl>
      <w:tblPr>
        <w:tblStyle w:val="30"/>
        <w:tblW w:w="14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994"/>
        <w:gridCol w:w="5556"/>
        <w:gridCol w:w="996"/>
        <w:gridCol w:w="1346"/>
        <w:gridCol w:w="1896"/>
        <w:gridCol w:w="1816"/>
      </w:tblGrid>
      <w:tr w14:paraId="7E2C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42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00F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4"/>
                <w:szCs w:val="24"/>
                <w:u w:val="none"/>
                <w:lang w:val="en-US" w:eastAsia="zh-CN" w:bidi="ar"/>
              </w:rPr>
              <w:t>会议电视清单及配置表</w:t>
            </w:r>
          </w:p>
        </w:tc>
      </w:tr>
      <w:tr w14:paraId="6B90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1D1CD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BCDFD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D415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技术参数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8856A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BA18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9776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图片</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227B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588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90A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0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会议电视</w:t>
            </w:r>
          </w:p>
        </w:tc>
        <w:tc>
          <w:tcPr>
            <w:tcW w:w="5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D9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品牌：创维 型号：100DSV5 尺寸：100英寸 显示屏：4K 内存：运行内存2GB 能效等级：一级能效 质保：一年，保修三年 附带赠品：翻页笔，投屏器，移动支架，免费安装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A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75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616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32"/>
                <w:szCs w:val="32"/>
                <w:u w:val="none"/>
              </w:rPr>
            </w:pPr>
            <w:r>
              <w:drawing>
                <wp:inline distT="0" distB="0" distL="114300" distR="114300">
                  <wp:extent cx="1066165" cy="964565"/>
                  <wp:effectExtent l="0" t="0" r="635" b="698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1066165" cy="964565"/>
                          </a:xfrm>
                          <a:prstGeom prst="rect">
                            <a:avLst/>
                          </a:prstGeom>
                          <a:noFill/>
                          <a:ln w="9525">
                            <a:noFill/>
                          </a:ln>
                        </pic:spPr>
                      </pic:pic>
                    </a:graphicData>
                  </a:graphic>
                </wp:inline>
              </w:drawing>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1D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bl>
    <w:p w14:paraId="40429AA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B2312">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0E43">
    <w:pPr>
      <w:pStyle w:val="19"/>
      <w:jc w:val="center"/>
      <w:rPr>
        <w:sz w:val="16"/>
      </w:rPr>
    </w:pPr>
  </w:p>
  <w:p w14:paraId="13EC259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54EC">
    <w:pPr>
      <w:pStyle w:val="20"/>
      <w:pBdr>
        <w:bottom w:val="none" w:color="auto" w:sz="0" w:space="0"/>
      </w:pBdr>
      <w:spacing w:line="360" w:lineRule="aut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4E0D"/>
    <w:rsid w:val="05571F68"/>
    <w:rsid w:val="13DD51AE"/>
    <w:rsid w:val="1C316A40"/>
    <w:rsid w:val="1FA10474"/>
    <w:rsid w:val="26D42FC1"/>
    <w:rsid w:val="2E986820"/>
    <w:rsid w:val="311F561A"/>
    <w:rsid w:val="3E822A04"/>
    <w:rsid w:val="45AC718B"/>
    <w:rsid w:val="45D410CE"/>
    <w:rsid w:val="478B2CFE"/>
    <w:rsid w:val="47E726FC"/>
    <w:rsid w:val="4A4E6A63"/>
    <w:rsid w:val="56617B1E"/>
    <w:rsid w:val="5D30024A"/>
    <w:rsid w:val="740F09F7"/>
    <w:rsid w:val="7BB21A34"/>
    <w:rsid w:val="E9BFD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rPr>
      <w:rFonts w:ascii="Calibri" w:hAnsi="Calibri" w:eastAsia="仿宋_GB2312" w:cs="Times New Roman"/>
      <w:sz w:val="32"/>
      <w:szCs w:val="24"/>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1"/>
    <w:unhideWhenUsed/>
    <w:qFormat/>
    <w:uiPriority w:val="99"/>
    <w:pPr>
      <w:spacing w:after="0" w:line="240" w:lineRule="auto"/>
    </w:pPr>
    <w:rPr>
      <w:sz w:val="20"/>
    </w:rPr>
  </w:style>
  <w:style w:type="paragraph" w:styleId="19">
    <w:name w:val="footer"/>
    <w:basedOn w:val="1"/>
    <w:qFormat/>
    <w:uiPriority w:val="99"/>
    <w:pPr>
      <w:tabs>
        <w:tab w:val="center" w:pos="4153"/>
        <w:tab w:val="right" w:pos="8306"/>
      </w:tabs>
      <w:snapToGrid w:val="0"/>
      <w:jc w:val="left"/>
    </w:pPr>
    <w:rPr>
      <w:rFonts w:cs="Times New Roman"/>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7"/>
    <w:qFormat/>
    <w:uiPriority w:val="11"/>
    <w:pPr>
      <w:spacing w:before="200" w:after="200"/>
    </w:pPr>
    <w:rPr>
      <w:sz w:val="24"/>
      <w:szCs w:val="24"/>
    </w:rPr>
  </w:style>
  <w:style w:type="paragraph" w:styleId="24">
    <w:name w:val="footnote text"/>
    <w:basedOn w:val="1"/>
    <w:link w:val="180"/>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6"/>
    <w:qFormat/>
    <w:uiPriority w:val="10"/>
    <w:pPr>
      <w:spacing w:before="300" w:after="200"/>
      <w:contextualSpacing/>
    </w:pPr>
    <w:rPr>
      <w:sz w:val="48"/>
      <w:szCs w:val="48"/>
    </w:rPr>
  </w:style>
  <w:style w:type="table" w:styleId="31">
    <w:name w:val="Table Grid"/>
    <w:basedOn w:val="3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2"/>
    <w:qFormat/>
    <w:uiPriority w:val="9"/>
    <w:rPr>
      <w:rFonts w:ascii="Arial" w:hAnsi="Arial" w:eastAsia="Arial" w:cs="Arial"/>
      <w:sz w:val="40"/>
      <w:szCs w:val="40"/>
    </w:rPr>
  </w:style>
  <w:style w:type="character" w:customStyle="1" w:styleId="37">
    <w:name w:val="Heading 2 Char"/>
    <w:basedOn w:val="32"/>
    <w:link w:val="3"/>
    <w:qFormat/>
    <w:uiPriority w:val="9"/>
    <w:rPr>
      <w:rFonts w:ascii="Arial" w:hAnsi="Arial" w:eastAsia="Arial" w:cs="Arial"/>
      <w:sz w:val="34"/>
    </w:rPr>
  </w:style>
  <w:style w:type="character" w:customStyle="1" w:styleId="38">
    <w:name w:val="Heading 3 Char"/>
    <w:basedOn w:val="32"/>
    <w:link w:val="4"/>
    <w:qFormat/>
    <w:uiPriority w:val="9"/>
    <w:rPr>
      <w:rFonts w:ascii="Arial" w:hAnsi="Arial" w:eastAsia="Arial" w:cs="Arial"/>
      <w:sz w:val="30"/>
      <w:szCs w:val="30"/>
    </w:rPr>
  </w:style>
  <w:style w:type="character" w:customStyle="1" w:styleId="39">
    <w:name w:val="Heading 4 Char"/>
    <w:basedOn w:val="32"/>
    <w:link w:val="5"/>
    <w:qFormat/>
    <w:uiPriority w:val="9"/>
    <w:rPr>
      <w:rFonts w:ascii="Arial" w:hAnsi="Arial" w:eastAsia="Arial" w:cs="Arial"/>
      <w:b/>
      <w:bCs/>
      <w:sz w:val="26"/>
      <w:szCs w:val="26"/>
    </w:rPr>
  </w:style>
  <w:style w:type="character" w:customStyle="1" w:styleId="40">
    <w:name w:val="Heading 5 Char"/>
    <w:basedOn w:val="32"/>
    <w:link w:val="6"/>
    <w:qFormat/>
    <w:uiPriority w:val="9"/>
    <w:rPr>
      <w:rFonts w:ascii="Arial" w:hAnsi="Arial" w:eastAsia="Arial" w:cs="Arial"/>
      <w:b/>
      <w:bCs/>
      <w:sz w:val="24"/>
      <w:szCs w:val="24"/>
    </w:rPr>
  </w:style>
  <w:style w:type="character" w:customStyle="1" w:styleId="41">
    <w:name w:val="Heading 6 Char"/>
    <w:basedOn w:val="32"/>
    <w:link w:val="7"/>
    <w:qFormat/>
    <w:uiPriority w:val="9"/>
    <w:rPr>
      <w:rFonts w:ascii="Arial" w:hAnsi="Arial" w:eastAsia="Arial" w:cs="Arial"/>
      <w:b/>
      <w:bCs/>
      <w:sz w:val="22"/>
      <w:szCs w:val="22"/>
    </w:rPr>
  </w:style>
  <w:style w:type="character" w:customStyle="1" w:styleId="42">
    <w:name w:val="Heading 7 Char"/>
    <w:basedOn w:val="32"/>
    <w:link w:val="8"/>
    <w:qFormat/>
    <w:uiPriority w:val="9"/>
    <w:rPr>
      <w:rFonts w:ascii="Arial" w:hAnsi="Arial" w:eastAsia="Arial" w:cs="Arial"/>
      <w:b/>
      <w:bCs/>
      <w:i/>
      <w:iCs/>
      <w:sz w:val="22"/>
      <w:szCs w:val="22"/>
    </w:rPr>
  </w:style>
  <w:style w:type="character" w:customStyle="1" w:styleId="43">
    <w:name w:val="Heading 8 Char"/>
    <w:basedOn w:val="32"/>
    <w:link w:val="9"/>
    <w:qFormat/>
    <w:uiPriority w:val="9"/>
    <w:rPr>
      <w:rFonts w:ascii="Arial" w:hAnsi="Arial" w:eastAsia="Arial" w:cs="Arial"/>
      <w:i/>
      <w:iCs/>
      <w:sz w:val="22"/>
      <w:szCs w:val="22"/>
    </w:rPr>
  </w:style>
  <w:style w:type="character" w:customStyle="1" w:styleId="44">
    <w:name w:val="Heading 9 Char"/>
    <w:basedOn w:val="32"/>
    <w:link w:val="10"/>
    <w:qFormat/>
    <w:uiPriority w:val="9"/>
    <w:rPr>
      <w:rFonts w:ascii="Arial" w:hAnsi="Arial" w:eastAsia="Arial" w:cs="Arial"/>
      <w:i/>
      <w:iCs/>
      <w:sz w:val="21"/>
      <w:szCs w:val="21"/>
    </w:rPr>
  </w:style>
  <w:style w:type="paragraph" w:customStyle="1"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2"/>
    <w:link w:val="29"/>
    <w:qFormat/>
    <w:uiPriority w:val="10"/>
    <w:rPr>
      <w:sz w:val="48"/>
      <w:szCs w:val="48"/>
    </w:rPr>
  </w:style>
  <w:style w:type="character" w:customStyle="1" w:styleId="47">
    <w:name w:val="Subtitle Char"/>
    <w:basedOn w:val="32"/>
    <w:link w:val="23"/>
    <w:qFormat/>
    <w:uiPriority w:val="11"/>
    <w:rPr>
      <w:sz w:val="24"/>
      <w:szCs w:val="24"/>
    </w:rPr>
  </w:style>
  <w:style w:type="paragraph" w:customStyle="1"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customStyle="1"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2"/>
    <w:qFormat/>
    <w:uiPriority w:val="99"/>
  </w:style>
  <w:style w:type="character" w:customStyle="1" w:styleId="53">
    <w:name w:val="Footer Char"/>
    <w:basedOn w:val="32"/>
    <w:qFormat/>
    <w:uiPriority w:val="99"/>
  </w:style>
  <w:style w:type="character" w:customStyle="1" w:styleId="54">
    <w:name w:val="Caption Char"/>
    <w:qFormat/>
    <w:uiPriority w:val="99"/>
  </w:style>
  <w:style w:type="table" w:customStyle="1" w:styleId="55">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4"/>
    <w:qFormat/>
    <w:uiPriority w:val="99"/>
    <w:rPr>
      <w:sz w:val="18"/>
    </w:rPr>
  </w:style>
  <w:style w:type="character" w:customStyle="1" w:styleId="181">
    <w:name w:val="Endnote Text Char"/>
    <w:link w:val="18"/>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paragraph" w:customStyle="1" w:styleId="183">
    <w:name w:val="_Style 5"/>
    <w:basedOn w:val="1"/>
    <w:next w:val="184"/>
    <w:qFormat/>
    <w:uiPriority w:val="0"/>
    <w:pPr>
      <w:ind w:firstLine="420" w:firstLineChars="200"/>
    </w:pPr>
  </w:style>
  <w:style w:type="paragraph" w:customStyle="1" w:styleId="18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4411</Words>
  <Characters>4865</Characters>
  <TotalTime>13</TotalTime>
  <ScaleCrop>false</ScaleCrop>
  <LinksUpToDate>false</LinksUpToDate>
  <CharactersWithSpaces>5746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2026-06-08T20:13:00Z</dcterms:created>
  <dc:creator>WPS_1530062022</dc:creator>
  <cp:lastModifiedBy>WPS_1530062022</cp:lastModifiedBy>
  <dcterms:modified xsi:type="dcterms:W3CDTF">2026-06-18T01:23:10Z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995021E02B374A9CB90F0EC244D83EE1_13</vt:lpwstr>
  </property>
  <property fmtid="{D5CDD505-2E9C-101B-9397-08002B2CF9AE}" pid="4" name="KSOTemplateDocerSaveRecord">
    <vt:lpwstr>eyJoZGlkIjoiMjYyN2Y1MWEyNmM2NzE2MDFhMjlmOWJmOGZhZjU0OTciLCJ1c2VySWQiOiIzODE1NTk2NzgifQ==</vt:lpwstr>
  </property>
</Properties>
</file>