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1C17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稻谷销售报价单</w:t>
      </w:r>
    </w:p>
    <w:p w14:paraId="2C45467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36F1F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四川青衣农业综合开发有限公司：</w:t>
      </w:r>
    </w:p>
    <w:p w14:paraId="5A551CC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我司已知悉贵司稻</w:t>
      </w:r>
      <w:bookmarkStart w:id="0" w:name="_GoBack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谷销售公告内容，并确认已知晓该批湿稻谷的质量、现状及</w:t>
      </w:r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相关风险。经核算，现报价如下：</w:t>
      </w:r>
    </w:p>
    <w:p w14:paraId="06607103">
      <w:pPr>
        <w:keepNext w:val="0"/>
        <w:keepLines w:val="0"/>
        <w:widowControl/>
        <w:suppressLineNumbers w:val="0"/>
        <w:ind w:left="72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一、品种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"/>
        </w:rPr>
        <w:t>中晚籼稻（湿谷）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。</w:t>
      </w:r>
    </w:p>
    <w:p w14:paraId="75E20C11">
      <w:pPr>
        <w:keepNext w:val="0"/>
        <w:keepLines w:val="0"/>
        <w:widowControl/>
        <w:suppressLineNumbers w:val="0"/>
        <w:ind w:left="72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二、基地自提单价（不低于0.96元/斤）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报价：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元/斤。</w:t>
      </w:r>
    </w:p>
    <w:p w14:paraId="393F5F10">
      <w:pPr>
        <w:keepNext w:val="0"/>
        <w:keepLines w:val="0"/>
        <w:widowControl/>
        <w:suppressLineNumbers w:val="0"/>
        <w:ind w:left="720"/>
        <w:jc w:val="left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三、结算方式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：按提货时双方共同确认的过磅重量结算。</w:t>
      </w:r>
    </w:p>
    <w:p w14:paraId="0C5A58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2245D"/>
    <w:rsid w:val="4522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</w:pPr>
    <w:rPr>
      <w:rFonts w:eastAsia="仿宋_GB2312"/>
      <w:color w:val="000000"/>
      <w:sz w:val="32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2026-09-10T09:14:00Z</dcterms:created>
  <dc:creator>。。。</dc:creator>
  <cp:lastModifiedBy>。。。</cp:lastModifiedBy>
  <dcterms:modified xsi:type="dcterms:W3CDTF">2026-09-10T09:14:55Z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A92A53BC5EC54AAB9E4CFE580EDF988C_11</vt:lpwstr>
  </property>
  <property fmtid="{D5CDD505-2E9C-101B-9397-08002B2CF9AE}" pid="4" name="KSOTemplateDocerSaveRecord">
    <vt:lpwstr>eyJoZGlkIjoiZmY5OTJkMTIzYzcyNWQyYTU4Y2Q3YzhmMDVlMzM4OGQiLCJ1c2VySWQiOiI0MzExMDk4NTAifQ==</vt:lpwstr>
  </property>
</Properties>
</file>